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9F" w:rsidRPr="001654B4" w:rsidRDefault="001654B4" w:rsidP="00301B92">
      <w:pPr>
        <w:ind w:firstLine="0"/>
        <w:rPr>
          <w:b/>
          <w:sz w:val="32"/>
          <w:szCs w:val="32"/>
        </w:rPr>
      </w:pPr>
      <w:bookmarkStart w:id="0" w:name="_GoBack"/>
      <w:bookmarkEnd w:id="0"/>
      <w:r w:rsidRPr="001654B4">
        <w:rPr>
          <w:b/>
          <w:szCs w:val="30"/>
        </w:rPr>
        <w:t>О внесении изменений в классификаторы, используемые при заполнении таможенных документов</w:t>
      </w:r>
    </w:p>
    <w:p w:rsidR="006A26DD" w:rsidRPr="004C386D" w:rsidRDefault="006A26DD" w:rsidP="00301B92">
      <w:pPr>
        <w:ind w:firstLine="0"/>
        <w:rPr>
          <w:szCs w:val="30"/>
        </w:rPr>
      </w:pPr>
    </w:p>
    <w:p w:rsidR="001654B4" w:rsidRPr="00B50E7A" w:rsidRDefault="001654B4" w:rsidP="001654B4">
      <w:pPr>
        <w:rPr>
          <w:szCs w:val="30"/>
        </w:rPr>
      </w:pPr>
      <w:r>
        <w:rPr>
          <w:szCs w:val="30"/>
        </w:rPr>
        <w:t>16</w:t>
      </w:r>
      <w:r w:rsidRPr="001213C5">
        <w:rPr>
          <w:szCs w:val="30"/>
          <w:lang w:bidi="ru-RU"/>
        </w:rPr>
        <w:t xml:space="preserve"> </w:t>
      </w:r>
      <w:r>
        <w:rPr>
          <w:szCs w:val="30"/>
          <w:lang w:bidi="ru-RU"/>
        </w:rPr>
        <w:t>июня</w:t>
      </w:r>
      <w:r w:rsidRPr="001213C5">
        <w:rPr>
          <w:szCs w:val="30"/>
          <w:lang w:bidi="ru-RU"/>
        </w:rPr>
        <w:t xml:space="preserve"> </w:t>
      </w:r>
      <w:r w:rsidRPr="001213C5">
        <w:rPr>
          <w:szCs w:val="30"/>
        </w:rPr>
        <w:t>2022</w:t>
      </w:r>
      <w:r w:rsidRPr="00B42FBD">
        <w:rPr>
          <w:szCs w:val="30"/>
        </w:rPr>
        <w:t xml:space="preserve"> г.</w:t>
      </w:r>
      <w:r>
        <w:rPr>
          <w:szCs w:val="30"/>
        </w:rPr>
        <w:t xml:space="preserve"> </w:t>
      </w:r>
      <w:r w:rsidRPr="00B42FBD">
        <w:rPr>
          <w:szCs w:val="30"/>
        </w:rPr>
        <w:t>вступа</w:t>
      </w:r>
      <w:r>
        <w:rPr>
          <w:szCs w:val="30"/>
        </w:rPr>
        <w:t>е</w:t>
      </w:r>
      <w:r w:rsidRPr="00B42FBD">
        <w:rPr>
          <w:szCs w:val="30"/>
        </w:rPr>
        <w:t>т в силу</w:t>
      </w:r>
      <w:r>
        <w:rPr>
          <w:szCs w:val="30"/>
        </w:rPr>
        <w:t xml:space="preserve"> </w:t>
      </w:r>
      <w:r w:rsidRPr="002056F9">
        <w:rPr>
          <w:szCs w:val="30"/>
        </w:rPr>
        <w:t xml:space="preserve">решение </w:t>
      </w:r>
      <w:r>
        <w:rPr>
          <w:szCs w:val="30"/>
        </w:rPr>
        <w:t>Коллегии</w:t>
      </w:r>
      <w:r w:rsidRPr="002056F9">
        <w:rPr>
          <w:szCs w:val="30"/>
        </w:rPr>
        <w:t xml:space="preserve"> Евразийской экономической комиссии от </w:t>
      </w:r>
      <w:r>
        <w:rPr>
          <w:szCs w:val="30"/>
        </w:rPr>
        <w:t>12</w:t>
      </w:r>
      <w:r w:rsidRPr="002056F9">
        <w:rPr>
          <w:szCs w:val="30"/>
        </w:rPr>
        <w:t xml:space="preserve"> </w:t>
      </w:r>
      <w:r>
        <w:rPr>
          <w:szCs w:val="30"/>
        </w:rPr>
        <w:t>мая</w:t>
      </w:r>
      <w:r w:rsidRPr="002056F9">
        <w:rPr>
          <w:szCs w:val="30"/>
        </w:rPr>
        <w:t xml:space="preserve"> 2022 г. № </w:t>
      </w:r>
      <w:r w:rsidRPr="00B50E7A">
        <w:rPr>
          <w:szCs w:val="30"/>
        </w:rPr>
        <w:t>76 «</w:t>
      </w:r>
      <w:r w:rsidRPr="00B50E7A">
        <w:rPr>
          <w:szCs w:val="30"/>
          <w:lang w:bidi="ru-RU"/>
        </w:rPr>
        <w:t>О внесении изменений в Решение Комиссии Таможенного союза от 20 сентября 2010 г. № 378</w:t>
      </w:r>
      <w:r w:rsidRPr="00B50E7A">
        <w:rPr>
          <w:szCs w:val="30"/>
        </w:rPr>
        <w:t>» (далее – Решение № 76).</w:t>
      </w:r>
    </w:p>
    <w:p w:rsidR="001654B4" w:rsidRDefault="001654B4" w:rsidP="001654B4">
      <w:pPr>
        <w:rPr>
          <w:szCs w:val="30"/>
        </w:rPr>
      </w:pPr>
      <w:r w:rsidRPr="00B50E7A">
        <w:rPr>
          <w:szCs w:val="30"/>
        </w:rPr>
        <w:t>Решение № 76 предусматривает</w:t>
      </w:r>
      <w:r>
        <w:rPr>
          <w:szCs w:val="30"/>
        </w:rPr>
        <w:t>:</w:t>
      </w:r>
    </w:p>
    <w:p w:rsidR="001654B4" w:rsidRDefault="001654B4" w:rsidP="001654B4">
      <w:pPr>
        <w:rPr>
          <w:szCs w:val="30"/>
        </w:rPr>
      </w:pPr>
      <w:r>
        <w:rPr>
          <w:szCs w:val="30"/>
        </w:rPr>
        <w:t>1)</w:t>
      </w:r>
      <w:r w:rsidRPr="00B50E7A">
        <w:rPr>
          <w:szCs w:val="30"/>
        </w:rPr>
        <w:t xml:space="preserve"> </w:t>
      </w:r>
      <w:r w:rsidR="003B6E28">
        <w:rPr>
          <w:szCs w:val="30"/>
        </w:rPr>
        <w:t xml:space="preserve">С целью </w:t>
      </w:r>
      <w:r w:rsidR="0004463C" w:rsidRPr="0004463C">
        <w:rPr>
          <w:szCs w:val="30"/>
        </w:rPr>
        <w:t xml:space="preserve">детализации сведений в отношении </w:t>
      </w:r>
      <w:r w:rsidR="003B6E28">
        <w:rPr>
          <w:szCs w:val="30"/>
        </w:rPr>
        <w:t>льгот по уплате таможенных платежей в Республике Беларусь д</w:t>
      </w:r>
      <w:r w:rsidRPr="00B50E7A">
        <w:rPr>
          <w:szCs w:val="30"/>
        </w:rPr>
        <w:t xml:space="preserve">ополнение пункта 2.4.1 подраздела 2.4 </w:t>
      </w:r>
      <w:r w:rsidRPr="00B50E7A">
        <w:rPr>
          <w:b/>
          <w:szCs w:val="30"/>
        </w:rPr>
        <w:t>классификатора льгот по уплате таможенных платежей</w:t>
      </w:r>
      <w:r w:rsidRPr="00B50E7A">
        <w:rPr>
          <w:szCs w:val="30"/>
        </w:rPr>
        <w:t xml:space="preserve"> (Приложение 7) позициями:</w:t>
      </w:r>
    </w:p>
    <w:p w:rsidR="003B6E28" w:rsidRDefault="003B6E28" w:rsidP="001654B4">
      <w:pPr>
        <w:rPr>
          <w:szCs w:val="3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619"/>
        <w:gridCol w:w="5193"/>
      </w:tblGrid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Код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Основание, нормативный правовой акт</w:t>
            </w:r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Освобождение от уплаты НДС в отношении транспортных средств категорий M, MG, N и NG, приводимых в движение исключительно электрическим двигателем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ЭМ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Указ Президента Республики Беларусь от 12.03.2020 № 92 «О стимулировании использования электромобилей» (далее – Указ № 92).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 xml:space="preserve">С 01.12.2021 ввозимые юридическими лицами на территорию Республики Беларусь электромобили, </w:t>
            </w:r>
            <w:proofErr w:type="gramStart"/>
            <w:r w:rsidRPr="003B6E28">
              <w:rPr>
                <w:sz w:val="24"/>
                <w:szCs w:val="24"/>
              </w:rPr>
              <w:t>с даты выпуска</w:t>
            </w:r>
            <w:proofErr w:type="gramEnd"/>
            <w:r w:rsidRPr="003B6E28">
              <w:rPr>
                <w:sz w:val="24"/>
                <w:szCs w:val="24"/>
              </w:rPr>
              <w:t xml:space="preserve"> которых прошло не более 5 лет, освобождаются от налога на добавленную стоимость (подпункт 1.2 пункта 1 Указа № 92).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Для целей применения Указа № 92 к электромобилям относятся  транспортные средства категорий M, MG, N, NG, приводимые в движение исключительно электрическим двигателем (пункт 4 Указа № 92).</w:t>
            </w:r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Освобождение от уплаты НДС в отношении отдельных категорий транспортных средств экологического класса 6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ТШ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Указ Президента Республики Беларусь от 03.02.2022 № 29 «О мерах по развитию международных автомобильных перевозок грузов» (далее – Указ № 29).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В 2022 году освобождаются от налога на добавленную стоимость транспортные средства экологического класса 6, указанные в приложении* к Указу № 29, помещаемые (помещенные) юридическими лицами и индивидуальными предпринимателями Республики Беларусь под таможенную процедуру выпуска для внутреннего потребления (подпункт 1.1 пункта 1  Указа № 29</w:t>
            </w:r>
            <w:r w:rsidR="00D0287B" w:rsidRPr="00D0287B">
              <w:rPr>
                <w:sz w:val="24"/>
                <w:szCs w:val="24"/>
              </w:rPr>
              <w:t>)</w:t>
            </w:r>
            <w:r w:rsidRPr="003B6E28">
              <w:rPr>
                <w:sz w:val="24"/>
                <w:szCs w:val="24"/>
              </w:rPr>
              <w:t>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________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 xml:space="preserve">* Из 8701 21 101 1 ТН ВЭД ЕАЭС - тягачи седельные, с момента выпуска которых прошло не более одного года, с полной массой транспортного средства свыше 12 тонн, но не </w:t>
            </w:r>
            <w:r w:rsidRPr="003B6E28">
              <w:rPr>
                <w:sz w:val="24"/>
                <w:szCs w:val="24"/>
              </w:rPr>
              <w:lastRenderedPageBreak/>
              <w:t>более 50 тонн;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Из 8704 23 920 9 ТН ВЭД ЕАЭС - моторные транспортные средства, с момента выпуска которых прошло не более одного года, для перевозки грузов с полной массой транспортного средства более 20 тонн, но не более 50 тонн.</w:t>
            </w:r>
          </w:p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Товары определяются как кодом ТН ВЭД ЕАЭС, так и наименованием.</w:t>
            </w:r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lastRenderedPageBreak/>
              <w:t>Освобождение от уплаты НДС в отношении ввозимых (ввезенных) в целях использования для воздушных перевозок или выполнения авиационных работ авиационными организациями - резидентами Республики Беларусь на территорию Республики Беларусь воздушных судов, комплектующих изделий, запасных частей, наземного оборудования и иных товаров, необходимых для использования при эксплуатации воздушных судов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ГА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Указ Президента Республики Беларусь от 19.03.2020 № 103 «О мерах по развитию гражданской авиации».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3B6E28">
              <w:rPr>
                <w:sz w:val="24"/>
                <w:szCs w:val="24"/>
              </w:rPr>
              <w:t>Освобождаются по 31 декабря 2030 г. от налога на добавленную стоимость ввозимые (ввезенные) в целях использования для воздушных перевозок или выполнения авиационных работ авиационными организациями - резидентами Республики Беларусь на территорию Республики Беларусь воздушные суда, комплектующие изделия, запасные части, наземное оборудование и иные товары, необходимые для использования при эксплуатации воздушных судов (пункт 1 Указа Президента Республики Беларусь от 19.03.2020 № 103).</w:t>
            </w:r>
            <w:proofErr w:type="gramEnd"/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Освобождение от уплаты НДС в отношении отдельных категорий товаров, ввозимых (ввезенных) юридическими лицами и индивидуальными предпринимателями, зарегистрированными в Республике Беларусь, местом нахождения (жительства) которых является Оршанский район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ОР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Указ Президента Республики Беларусь от 31.12.2018 № 506 «О развитии Оршанского района Витебской области» (Указ № 506).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3B6E28">
              <w:rPr>
                <w:sz w:val="24"/>
                <w:szCs w:val="24"/>
              </w:rPr>
              <w:t>Согласно подпункту 5.3 пункта 5 Указа № 506 товары, ввезенные юридическими лицами и индивидуальными предпринимателями, зарегистрированными в Республике Беларусь с местом нахождения (жительства) в Оршанском районе, на территорию Республики Беларусь и классифицируемые согласно единой ТН ВЭД ЕАЭС в товарных позициях, перечисленных в пункте 1 Декрета Президента Республики Беларусь от 13 июня 2001 г. № 16 «О предоставлении рассрочки уплаты налога на добавленную</w:t>
            </w:r>
            <w:proofErr w:type="gramEnd"/>
            <w:r w:rsidRPr="003B6E28">
              <w:rPr>
                <w:sz w:val="24"/>
                <w:szCs w:val="24"/>
              </w:rPr>
              <w:t xml:space="preserve"> стоимость при ввозе на территорию Республики Беларусь технологического оборудования и запасных частей к нему»**, в отношении которых установлена ставка ввозной таможенной пошлины ноль (0) процентов, освобождаются от налога на добавленную стоимость.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______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**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3B6E28">
              <w:rPr>
                <w:sz w:val="24"/>
                <w:szCs w:val="24"/>
              </w:rPr>
              <w:t xml:space="preserve">Товары, классифицируемые согласно единой ТН ВЭД ЕАЭС в товарных позициях 7309 00, </w:t>
            </w:r>
            <w:r w:rsidRPr="003B6E28">
              <w:rPr>
                <w:sz w:val="24"/>
                <w:szCs w:val="24"/>
              </w:rPr>
              <w:lastRenderedPageBreak/>
              <w:t>7311 00, 8402 - 8408, 8410 - 8431, 8433 - 8443, 8444 00, 8445 - 8448, 8449 00 000 0, 8450 - 8466, 8468, 8471 - 8475, 8477 - 8481, 8483, 8484, 8486, 8487, 8501, 8502, 8503 00, 8504 - 8508, 8514 - 8517, 8523, 8528 - 8531, 8535 - 8537, 8543, 8545, 8603, 8604 00 000 0, 8605</w:t>
            </w:r>
            <w:proofErr w:type="gramEnd"/>
            <w:r w:rsidRPr="003B6E28">
              <w:rPr>
                <w:sz w:val="24"/>
                <w:szCs w:val="24"/>
              </w:rPr>
              <w:t xml:space="preserve"> 00 000, 8608 00 000, 9010 - 9013, 9015, 9016 00, 9022, 9023 00, 9024, 9026, 9027, 9030 - 9032.</w:t>
            </w:r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lastRenderedPageBreak/>
              <w:t>Освобождение от уплаты НДС в отношении сырья и материалов для изготовления на территории Республики Беларусь ручным способом художественных изделий, сортовой посуды из хрусталя и стекла обычных и сложных конфигураций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proofErr w:type="gramStart"/>
            <w:r w:rsidRPr="003B6E28">
              <w:rPr>
                <w:sz w:val="24"/>
                <w:szCs w:val="24"/>
              </w:rPr>
              <w:t>ХР</w:t>
            </w:r>
            <w:proofErr w:type="gramEnd"/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Указ Президента Республики Беларусь от 24.12.2015 № 521 «О производстве художественных изделий из хрусталя и стекла и изделий медицинского назначения из стекла»</w:t>
            </w:r>
            <w:proofErr w:type="gramStart"/>
            <w:r w:rsidRPr="003B6E28">
              <w:rPr>
                <w:sz w:val="24"/>
                <w:szCs w:val="24"/>
              </w:rPr>
              <w:t>.</w:t>
            </w:r>
            <w:proofErr w:type="gramEnd"/>
            <w:r w:rsidRPr="003B6E28">
              <w:rPr>
                <w:sz w:val="24"/>
                <w:szCs w:val="24"/>
              </w:rPr>
              <w:t xml:space="preserve"> (</w:t>
            </w:r>
            <w:proofErr w:type="gramStart"/>
            <w:r w:rsidRPr="003B6E28">
              <w:rPr>
                <w:sz w:val="24"/>
                <w:szCs w:val="24"/>
              </w:rPr>
              <w:t>д</w:t>
            </w:r>
            <w:proofErr w:type="gramEnd"/>
            <w:r w:rsidRPr="003B6E28">
              <w:rPr>
                <w:sz w:val="24"/>
                <w:szCs w:val="24"/>
              </w:rPr>
              <w:t>алее – Указ № 521).</w:t>
            </w:r>
          </w:p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 xml:space="preserve">Освобождаются от налога на добавленную стоимость сырье и материалы для изготовления на территории Республики Беларусь ручным способом художественных изделий, сортовой посуды из хрусталя и стекла обычных и сложных конфигураций при ввозе производителями таких изделий и посуды на территорию Республики Беларусь согласно приложению </w:t>
            </w:r>
            <w:proofErr w:type="gramStart"/>
            <w:r w:rsidRPr="003B6E28">
              <w:rPr>
                <w:sz w:val="24"/>
                <w:szCs w:val="24"/>
              </w:rPr>
              <w:t>к</w:t>
            </w:r>
            <w:proofErr w:type="gramEnd"/>
            <w:r w:rsidRPr="003B6E28">
              <w:rPr>
                <w:sz w:val="24"/>
                <w:szCs w:val="24"/>
              </w:rPr>
              <w:t xml:space="preserve"> Указ № 521 (п. 1 Указа № 521).</w:t>
            </w:r>
          </w:p>
        </w:tc>
      </w:tr>
      <w:tr w:rsidR="003B6E28" w:rsidRPr="003B6E28" w:rsidTr="00627028">
        <w:trPr>
          <w:trHeight w:val="360"/>
        </w:trPr>
        <w:tc>
          <w:tcPr>
            <w:tcW w:w="3544" w:type="dxa"/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Освобождение от уплаты НДС в отношении товаров, ввозимых (ввезенных) Национальным банком Республики Беларусь и его структурными подразделениями</w:t>
            </w:r>
          </w:p>
        </w:tc>
        <w:tc>
          <w:tcPr>
            <w:tcW w:w="619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pStyle w:val="a9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ТБ</w:t>
            </w:r>
          </w:p>
        </w:tc>
        <w:tc>
          <w:tcPr>
            <w:tcW w:w="5193" w:type="dxa"/>
            <w:tcBorders>
              <w:right w:val="single" w:sz="4" w:space="0" w:color="auto"/>
            </w:tcBorders>
          </w:tcPr>
          <w:p w:rsidR="003B6E28" w:rsidRPr="003B6E28" w:rsidRDefault="003B6E28" w:rsidP="003B6E2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B6E28">
              <w:rPr>
                <w:sz w:val="24"/>
                <w:szCs w:val="24"/>
              </w:rPr>
              <w:t>Национальный банк и его структурные подразделения освобождаются от налогов, сборов (пошлин, за исключением таможенных), установленных Налоговым кодексом Республики Беларусь (пункт 1 статьи 386 Налогового кодекса Республики Беларусь).</w:t>
            </w:r>
          </w:p>
        </w:tc>
      </w:tr>
    </w:tbl>
    <w:p w:rsidR="003B6E28" w:rsidRPr="00B50E7A" w:rsidRDefault="003B6E28" w:rsidP="001654B4">
      <w:pPr>
        <w:rPr>
          <w:szCs w:val="30"/>
        </w:rPr>
      </w:pPr>
    </w:p>
    <w:p w:rsidR="001654B4" w:rsidRPr="00C42182" w:rsidRDefault="001654B4" w:rsidP="001654B4">
      <w:pPr>
        <w:rPr>
          <w:szCs w:val="30"/>
        </w:rPr>
      </w:pPr>
      <w:r w:rsidRPr="00C42182">
        <w:rPr>
          <w:snapToGrid w:val="0"/>
          <w:szCs w:val="30"/>
        </w:rPr>
        <w:t xml:space="preserve">2) </w:t>
      </w:r>
      <w:r w:rsidRPr="00C42182">
        <w:rPr>
          <w:szCs w:val="30"/>
        </w:rPr>
        <w:t xml:space="preserve">В </w:t>
      </w:r>
      <w:hyperlink r:id="rId9" w:history="1">
        <w:r w:rsidRPr="00C42182">
          <w:rPr>
            <w:b/>
            <w:szCs w:val="30"/>
          </w:rPr>
          <w:t>классификаторе</w:t>
        </w:r>
      </w:hyperlink>
      <w:r w:rsidRPr="00C42182">
        <w:rPr>
          <w:b/>
          <w:szCs w:val="30"/>
        </w:rPr>
        <w:t xml:space="preserve"> видов налогов, сборов и иных платежей, взимание которых возложено на таможенные органы</w:t>
      </w:r>
      <w:r w:rsidRPr="00C42182">
        <w:rPr>
          <w:szCs w:val="30"/>
        </w:rPr>
        <w:t xml:space="preserve"> (Приложение 9):</w:t>
      </w:r>
    </w:p>
    <w:p w:rsidR="001654B4" w:rsidRPr="00C42182" w:rsidRDefault="001654B4" w:rsidP="001654B4">
      <w:pPr>
        <w:rPr>
          <w:szCs w:val="30"/>
        </w:rPr>
      </w:pPr>
      <w:r w:rsidRPr="00C42182">
        <w:rPr>
          <w:szCs w:val="30"/>
        </w:rPr>
        <w:t xml:space="preserve">- </w:t>
      </w:r>
      <w:r w:rsidR="003B6E28">
        <w:rPr>
          <w:szCs w:val="30"/>
        </w:rPr>
        <w:t>в</w:t>
      </w:r>
      <w:r w:rsidR="003B6E28" w:rsidRPr="000A59DF">
        <w:rPr>
          <w:szCs w:val="30"/>
        </w:rPr>
        <w:t xml:space="preserve"> рамках совершенствования администрирования вывозных таможенных пошлин </w:t>
      </w:r>
      <w:r w:rsidRPr="00C42182">
        <w:rPr>
          <w:szCs w:val="30"/>
        </w:rPr>
        <w:t xml:space="preserve">подраздел 3.3 раздела 3 после </w:t>
      </w:r>
      <w:hyperlink r:id="rId10" w:history="1">
        <w:r w:rsidRPr="00C42182">
          <w:rPr>
            <w:szCs w:val="30"/>
          </w:rPr>
          <w:t>позиции</w:t>
        </w:r>
      </w:hyperlink>
      <w:r w:rsidRPr="00C42182">
        <w:rPr>
          <w:szCs w:val="30"/>
        </w:rPr>
        <w:t xml:space="preserve"> с кодом 3810 дополн</w:t>
      </w:r>
      <w:r>
        <w:rPr>
          <w:szCs w:val="30"/>
        </w:rPr>
        <w:t>ен</w:t>
      </w:r>
      <w:r w:rsidRPr="00C42182">
        <w:rPr>
          <w:szCs w:val="30"/>
        </w:rPr>
        <w:t xml:space="preserve"> позициями:</w:t>
      </w:r>
    </w:p>
    <w:tbl>
      <w:tblPr>
        <w:tblW w:w="9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914"/>
      </w:tblGrid>
      <w:tr w:rsidR="001654B4" w:rsidRPr="00C42182" w:rsidTr="003271A4"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 xml:space="preserve">Вывозная таможенная пошлина на семена рапса, или </w:t>
            </w:r>
            <w:proofErr w:type="spellStart"/>
            <w:r w:rsidRPr="00C42182">
              <w:rPr>
                <w:szCs w:val="30"/>
              </w:rPr>
              <w:t>кользы</w:t>
            </w:r>
            <w:proofErr w:type="spellEnd"/>
            <w:r w:rsidRPr="00C42182">
              <w:rPr>
                <w:szCs w:val="30"/>
              </w:rPr>
              <w:t>, дробленые или недробленые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3820</w:t>
            </w:r>
          </w:p>
        </w:tc>
      </w:tr>
      <w:tr w:rsidR="001654B4" w:rsidRPr="00C42182" w:rsidTr="003271A4"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Вывозная таможенная пошлина на кожевенное сырье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3830</w:t>
            </w:r>
          </w:p>
        </w:tc>
      </w:tr>
      <w:tr w:rsidR="001654B4" w:rsidRPr="00C42182" w:rsidTr="003271A4"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Вывозная таможенная пошлина на лесоматериалы и продукцию деревообработки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3840;</w:t>
            </w:r>
          </w:p>
        </w:tc>
      </w:tr>
    </w:tbl>
    <w:p w:rsidR="001654B4" w:rsidRPr="00C42182" w:rsidRDefault="001654B4" w:rsidP="001654B4">
      <w:pPr>
        <w:rPr>
          <w:szCs w:val="30"/>
        </w:rPr>
      </w:pPr>
      <w:r w:rsidRPr="00C42182">
        <w:rPr>
          <w:snapToGrid w:val="0"/>
          <w:szCs w:val="30"/>
        </w:rPr>
        <w:t xml:space="preserve">- </w:t>
      </w:r>
      <w:r w:rsidR="003B6E28">
        <w:rPr>
          <w:snapToGrid w:val="0"/>
          <w:szCs w:val="30"/>
        </w:rPr>
        <w:t>в связи с тем, что с</w:t>
      </w:r>
      <w:r w:rsidR="003B6E28">
        <w:rPr>
          <w:szCs w:val="30"/>
        </w:rPr>
        <w:t xml:space="preserve"> 1 января 2022 г. в Республике Беларусь жидкости для электронных систем курения и </w:t>
      </w:r>
      <w:proofErr w:type="spellStart"/>
      <w:r w:rsidR="003B6E28">
        <w:rPr>
          <w:szCs w:val="30"/>
        </w:rPr>
        <w:t>нетабачные</w:t>
      </w:r>
      <w:proofErr w:type="spellEnd"/>
      <w:r w:rsidR="003B6E28">
        <w:rPr>
          <w:szCs w:val="30"/>
        </w:rPr>
        <w:t xml:space="preserve"> </w:t>
      </w:r>
      <w:proofErr w:type="spellStart"/>
      <w:r w:rsidR="003B6E28">
        <w:rPr>
          <w:szCs w:val="30"/>
        </w:rPr>
        <w:t>никотиносодержащие</w:t>
      </w:r>
      <w:proofErr w:type="spellEnd"/>
      <w:r w:rsidR="003B6E28">
        <w:rPr>
          <w:szCs w:val="30"/>
        </w:rPr>
        <w:t xml:space="preserve"> изделия признаются подакцизными товарами </w:t>
      </w:r>
      <w:r w:rsidRPr="00C42182">
        <w:rPr>
          <w:szCs w:val="30"/>
        </w:rPr>
        <w:t xml:space="preserve">подраздел 3.4 раздела 3 после </w:t>
      </w:r>
      <w:hyperlink r:id="rId11" w:history="1">
        <w:r w:rsidRPr="00C42182">
          <w:rPr>
            <w:szCs w:val="30"/>
          </w:rPr>
          <w:t>позиции</w:t>
        </w:r>
      </w:hyperlink>
      <w:r w:rsidRPr="00C42182">
        <w:rPr>
          <w:szCs w:val="30"/>
        </w:rPr>
        <w:t xml:space="preserve"> с кодом 4230 дополн</w:t>
      </w:r>
      <w:r>
        <w:rPr>
          <w:szCs w:val="30"/>
        </w:rPr>
        <w:t>ен</w:t>
      </w:r>
      <w:r w:rsidRPr="00C42182">
        <w:rPr>
          <w:szCs w:val="30"/>
        </w:rPr>
        <w:t xml:space="preserve"> позициями:</w:t>
      </w:r>
    </w:p>
    <w:tbl>
      <w:tblPr>
        <w:tblW w:w="94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67"/>
        <w:gridCol w:w="914"/>
      </w:tblGrid>
      <w:tr w:rsidR="001654B4" w:rsidRPr="00C42182" w:rsidTr="003271A4"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lastRenderedPageBreak/>
              <w:t>Акцизы на жидкость для электронных систем курения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4240</w:t>
            </w:r>
          </w:p>
        </w:tc>
      </w:tr>
      <w:tr w:rsidR="001654B4" w:rsidRPr="00C42182" w:rsidTr="003271A4">
        <w:tc>
          <w:tcPr>
            <w:tcW w:w="8567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 xml:space="preserve">Акцизы на </w:t>
            </w:r>
            <w:proofErr w:type="spellStart"/>
            <w:r w:rsidRPr="00C42182">
              <w:rPr>
                <w:szCs w:val="30"/>
              </w:rPr>
              <w:t>нетабачные</w:t>
            </w:r>
            <w:proofErr w:type="spellEnd"/>
            <w:r w:rsidRPr="00C42182">
              <w:rPr>
                <w:szCs w:val="30"/>
              </w:rPr>
              <w:t xml:space="preserve"> </w:t>
            </w:r>
            <w:proofErr w:type="spellStart"/>
            <w:r w:rsidRPr="00C42182">
              <w:rPr>
                <w:szCs w:val="30"/>
              </w:rPr>
              <w:t>никотиносодержащие</w:t>
            </w:r>
            <w:proofErr w:type="spellEnd"/>
            <w:r w:rsidRPr="00C42182">
              <w:rPr>
                <w:szCs w:val="30"/>
              </w:rPr>
              <w:t xml:space="preserve"> изделия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4250.</w:t>
            </w:r>
          </w:p>
        </w:tc>
      </w:tr>
    </w:tbl>
    <w:p w:rsidR="0004463C" w:rsidRPr="00DB0046" w:rsidRDefault="001654B4" w:rsidP="003B6E28">
      <w:pPr>
        <w:contextualSpacing/>
        <w:rPr>
          <w:szCs w:val="30"/>
        </w:rPr>
      </w:pPr>
      <w:r w:rsidRPr="00C42182">
        <w:rPr>
          <w:snapToGrid w:val="0"/>
          <w:szCs w:val="30"/>
        </w:rPr>
        <w:t xml:space="preserve">3) </w:t>
      </w:r>
      <w:r w:rsidR="003B6E28">
        <w:rPr>
          <w:szCs w:val="30"/>
        </w:rPr>
        <w:t xml:space="preserve">С 1 января 2022 г. в Республике Беларусь </w:t>
      </w:r>
      <w:r w:rsidR="003B6E28" w:rsidRPr="00F459FE">
        <w:rPr>
          <w:szCs w:val="30"/>
        </w:rPr>
        <w:t>в отношении жидкости для электронных систем курения единицей налогообложения определен 1</w:t>
      </w:r>
      <w:r w:rsidR="003B6E28">
        <w:rPr>
          <w:szCs w:val="30"/>
        </w:rPr>
        <w:t> </w:t>
      </w:r>
      <w:r w:rsidR="003B6E28" w:rsidRPr="00F459FE">
        <w:rPr>
          <w:szCs w:val="30"/>
        </w:rPr>
        <w:t>миллилитр.</w:t>
      </w:r>
      <w:r w:rsidR="003B6E28">
        <w:rPr>
          <w:szCs w:val="30"/>
        </w:rPr>
        <w:t xml:space="preserve"> </w:t>
      </w:r>
    </w:p>
    <w:p w:rsidR="003B6E28" w:rsidRPr="00F459FE" w:rsidRDefault="003B6E28" w:rsidP="00DB0046">
      <w:pPr>
        <w:contextualSpacing/>
        <w:rPr>
          <w:szCs w:val="30"/>
        </w:rPr>
      </w:pPr>
      <w:r>
        <w:rPr>
          <w:szCs w:val="30"/>
        </w:rPr>
        <w:t>Помимо этого с 1 января 2022 г. для применения ставок вывозных таможенных пошлин на отдельные категории лесоматериалов и продукции деревообработки, вывозимые с территории Республики Беларусь за пределы таможенной территории Евразийского экономического союза, используется такая величина как плотный кубический метр.</w:t>
      </w:r>
    </w:p>
    <w:p w:rsidR="001654B4" w:rsidRPr="00C42182" w:rsidRDefault="003B6E28" w:rsidP="00DB0046">
      <w:pPr>
        <w:pStyle w:val="ConsPlusNormal"/>
        <w:ind w:firstLine="709"/>
        <w:jc w:val="both"/>
        <w:rPr>
          <w:szCs w:val="30"/>
        </w:rPr>
      </w:pPr>
      <w:r>
        <w:rPr>
          <w:szCs w:val="30"/>
        </w:rPr>
        <w:t>С</w:t>
      </w:r>
      <w:r w:rsidRPr="00F459FE">
        <w:rPr>
          <w:szCs w:val="30"/>
        </w:rPr>
        <w:t xml:space="preserve"> целью обеспечения корректного заполнения деклараций на товары в отношении указанных категорий товаров </w:t>
      </w:r>
      <w:r>
        <w:rPr>
          <w:szCs w:val="30"/>
        </w:rPr>
        <w:t>в</w:t>
      </w:r>
      <w:r w:rsidR="001654B4" w:rsidRPr="00C42182">
        <w:rPr>
          <w:szCs w:val="30"/>
        </w:rPr>
        <w:t xml:space="preserve"> </w:t>
      </w:r>
      <w:hyperlink r:id="rId12" w:history="1">
        <w:r w:rsidR="001654B4" w:rsidRPr="00C42182">
          <w:rPr>
            <w:b/>
            <w:szCs w:val="30"/>
          </w:rPr>
          <w:t>классификаторе</w:t>
        </w:r>
      </w:hyperlink>
      <w:r w:rsidR="001654B4" w:rsidRPr="00C42182">
        <w:rPr>
          <w:b/>
          <w:szCs w:val="30"/>
        </w:rPr>
        <w:t xml:space="preserve"> дополнительных характеристик и параметров, используемых при исчислении таможенных пошлин, налогов</w:t>
      </w:r>
      <w:r w:rsidR="001654B4" w:rsidRPr="00C42182">
        <w:rPr>
          <w:szCs w:val="30"/>
        </w:rPr>
        <w:t xml:space="preserve"> (Приложение 21):</w:t>
      </w:r>
    </w:p>
    <w:p w:rsidR="001654B4" w:rsidRPr="00C42182" w:rsidRDefault="001654B4" w:rsidP="001654B4">
      <w:pPr>
        <w:pStyle w:val="ConsPlusNormal"/>
        <w:spacing w:before="220"/>
        <w:ind w:firstLine="540"/>
        <w:jc w:val="both"/>
        <w:rPr>
          <w:szCs w:val="30"/>
        </w:rPr>
      </w:pPr>
      <w:r>
        <w:rPr>
          <w:szCs w:val="30"/>
        </w:rPr>
        <w:t>-</w:t>
      </w:r>
      <w:r w:rsidRPr="00C42182">
        <w:rPr>
          <w:szCs w:val="30"/>
        </w:rPr>
        <w:t xml:space="preserve"> </w:t>
      </w:r>
      <w:hyperlink r:id="rId13" w:history="1">
        <w:r w:rsidRPr="00C42182">
          <w:rPr>
            <w:szCs w:val="30"/>
          </w:rPr>
          <w:t>позици</w:t>
        </w:r>
        <w:r>
          <w:rPr>
            <w:szCs w:val="30"/>
          </w:rPr>
          <w:t>я</w:t>
        </w:r>
      </w:hyperlink>
      <w:r w:rsidRPr="00C42182">
        <w:rPr>
          <w:szCs w:val="30"/>
        </w:rPr>
        <w:t xml:space="preserve"> с кодом 111 излож</w:t>
      </w:r>
      <w:r>
        <w:rPr>
          <w:szCs w:val="30"/>
        </w:rPr>
        <w:t>ена</w:t>
      </w:r>
      <w:r w:rsidRPr="00C42182">
        <w:rPr>
          <w:szCs w:val="30"/>
        </w:rPr>
        <w:t xml:space="preserve"> в редакции: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385"/>
        <w:gridCol w:w="1701"/>
      </w:tblGrid>
      <w:tr w:rsidR="001654B4" w:rsidRPr="00C42182" w:rsidTr="00627028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111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КУБИЧЕСКИЙ САНТИМЕТР, МИЛЛИЛИТР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СМ3, МЛ;</w:t>
            </w:r>
          </w:p>
        </w:tc>
      </w:tr>
    </w:tbl>
    <w:p w:rsidR="001654B4" w:rsidRPr="00C42182" w:rsidRDefault="001654B4" w:rsidP="001654B4">
      <w:pPr>
        <w:pStyle w:val="ConsPlusNormal"/>
        <w:ind w:firstLine="540"/>
        <w:jc w:val="both"/>
        <w:rPr>
          <w:szCs w:val="30"/>
        </w:rPr>
      </w:pPr>
      <w:r>
        <w:rPr>
          <w:szCs w:val="30"/>
        </w:rPr>
        <w:t>-</w:t>
      </w:r>
      <w:r w:rsidRPr="00C42182">
        <w:rPr>
          <w:szCs w:val="30"/>
        </w:rPr>
        <w:t xml:space="preserve"> после </w:t>
      </w:r>
      <w:hyperlink r:id="rId14" w:history="1">
        <w:r w:rsidRPr="00C42182">
          <w:rPr>
            <w:szCs w:val="30"/>
          </w:rPr>
          <w:t>позиции</w:t>
        </w:r>
      </w:hyperlink>
      <w:r w:rsidRPr="00C42182">
        <w:rPr>
          <w:szCs w:val="30"/>
        </w:rPr>
        <w:t xml:space="preserve"> с кодом 111</w:t>
      </w:r>
      <w:r>
        <w:rPr>
          <w:szCs w:val="30"/>
        </w:rPr>
        <w:t xml:space="preserve"> классификатор</w:t>
      </w:r>
      <w:r w:rsidRPr="00C42182">
        <w:rPr>
          <w:szCs w:val="30"/>
        </w:rPr>
        <w:t xml:space="preserve"> дополн</w:t>
      </w:r>
      <w:r>
        <w:rPr>
          <w:szCs w:val="30"/>
        </w:rPr>
        <w:t>ен</w:t>
      </w:r>
      <w:r w:rsidRPr="00C42182">
        <w:rPr>
          <w:szCs w:val="30"/>
        </w:rPr>
        <w:t xml:space="preserve"> позицией: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0"/>
        <w:gridCol w:w="6385"/>
        <w:gridCol w:w="1985"/>
      </w:tblGrid>
      <w:tr w:rsidR="001654B4" w:rsidRPr="00C42182" w:rsidTr="003271A4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jc w:val="center"/>
              <w:rPr>
                <w:szCs w:val="30"/>
              </w:rPr>
            </w:pPr>
            <w:r w:rsidRPr="00C42182">
              <w:rPr>
                <w:szCs w:val="30"/>
              </w:rPr>
              <w:t>121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ПЛОТНЫЙ КУБИЧЕСКИЙ МЕТР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654B4" w:rsidRPr="00C42182" w:rsidRDefault="001654B4" w:rsidP="003271A4">
            <w:pPr>
              <w:pStyle w:val="ConsPlusNormal"/>
              <w:rPr>
                <w:szCs w:val="30"/>
              </w:rPr>
            </w:pPr>
            <w:r w:rsidRPr="00C42182">
              <w:rPr>
                <w:szCs w:val="30"/>
              </w:rPr>
              <w:t>ПЛОТН М3.</w:t>
            </w:r>
          </w:p>
        </w:tc>
      </w:tr>
    </w:tbl>
    <w:p w:rsidR="00A02FF5" w:rsidRDefault="00627028" w:rsidP="001654B4">
      <w:pPr>
        <w:ind w:firstLine="720"/>
        <w:contextualSpacing/>
        <w:rPr>
          <w:szCs w:val="30"/>
        </w:rPr>
      </w:pPr>
      <w:r>
        <w:rPr>
          <w:szCs w:val="30"/>
        </w:rPr>
        <w:t>Таким образом</w:t>
      </w:r>
      <w:r w:rsidR="003B6E28">
        <w:rPr>
          <w:szCs w:val="30"/>
        </w:rPr>
        <w:t xml:space="preserve">, </w:t>
      </w:r>
      <w:r w:rsidR="003B6E28" w:rsidRPr="003764DA">
        <w:rPr>
          <w:b/>
          <w:szCs w:val="30"/>
        </w:rPr>
        <w:t>с 16 июня 2022 г.</w:t>
      </w:r>
      <w:r w:rsidR="003B6E28">
        <w:rPr>
          <w:szCs w:val="30"/>
        </w:rPr>
        <w:t xml:space="preserve"> при заполнении деклараций на товары</w:t>
      </w:r>
      <w:r w:rsidRPr="00627028">
        <w:rPr>
          <w:szCs w:val="30"/>
        </w:rPr>
        <w:t xml:space="preserve"> </w:t>
      </w:r>
      <w:r>
        <w:rPr>
          <w:szCs w:val="30"/>
        </w:rPr>
        <w:t>необходимо учитывать изложенные выше</w:t>
      </w:r>
      <w:r w:rsidR="003764DA">
        <w:rPr>
          <w:szCs w:val="30"/>
        </w:rPr>
        <w:t xml:space="preserve"> особенности, предусмотренные Решением № 76</w:t>
      </w:r>
      <w:r>
        <w:rPr>
          <w:szCs w:val="30"/>
        </w:rPr>
        <w:t>.</w:t>
      </w:r>
    </w:p>
    <w:sectPr w:rsidR="00A02FF5" w:rsidSect="001654B4">
      <w:headerReference w:type="even" r:id="rId15"/>
      <w:headerReference w:type="default" r:id="rId16"/>
      <w:pgSz w:w="11906" w:h="16838"/>
      <w:pgMar w:top="1134" w:right="849" w:bottom="1134" w:left="1701" w:header="567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A1" w:rsidRDefault="008C69A1">
      <w:r>
        <w:separator/>
      </w:r>
    </w:p>
  </w:endnote>
  <w:endnote w:type="continuationSeparator" w:id="0">
    <w:p w:rsidR="008C69A1" w:rsidRDefault="008C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A1" w:rsidRDefault="008C69A1">
      <w:r>
        <w:separator/>
      </w:r>
    </w:p>
  </w:footnote>
  <w:footnote w:type="continuationSeparator" w:id="0">
    <w:p w:rsidR="008C69A1" w:rsidRDefault="008C6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298" w:rsidRDefault="0054272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512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1298" w:rsidRDefault="009512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43" w:rsidRDefault="00C452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951298" w:rsidRDefault="009512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0C60"/>
    <w:multiLevelType w:val="multilevel"/>
    <w:tmpl w:val="FD507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0D62DE"/>
    <w:multiLevelType w:val="hybridMultilevel"/>
    <w:tmpl w:val="01C66986"/>
    <w:lvl w:ilvl="0" w:tplc="5F34B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61"/>
    <w:rsid w:val="00010FC9"/>
    <w:rsid w:val="00016EB6"/>
    <w:rsid w:val="00017427"/>
    <w:rsid w:val="00022ADD"/>
    <w:rsid w:val="0004463C"/>
    <w:rsid w:val="0004753B"/>
    <w:rsid w:val="00047F58"/>
    <w:rsid w:val="000714ED"/>
    <w:rsid w:val="00073BFF"/>
    <w:rsid w:val="000845CB"/>
    <w:rsid w:val="000952B0"/>
    <w:rsid w:val="000A2C30"/>
    <w:rsid w:val="000A4EBC"/>
    <w:rsid w:val="000B5BE5"/>
    <w:rsid w:val="000C07BC"/>
    <w:rsid w:val="000C09A4"/>
    <w:rsid w:val="000C317B"/>
    <w:rsid w:val="000C4E2E"/>
    <w:rsid w:val="000E0880"/>
    <w:rsid w:val="000E71C0"/>
    <w:rsid w:val="000F00A1"/>
    <w:rsid w:val="000F1335"/>
    <w:rsid w:val="0010064A"/>
    <w:rsid w:val="00104731"/>
    <w:rsid w:val="00107759"/>
    <w:rsid w:val="001104B2"/>
    <w:rsid w:val="0011180B"/>
    <w:rsid w:val="001155F3"/>
    <w:rsid w:val="001232E8"/>
    <w:rsid w:val="001366A7"/>
    <w:rsid w:val="001414E5"/>
    <w:rsid w:val="00143320"/>
    <w:rsid w:val="00143AE3"/>
    <w:rsid w:val="00151BF6"/>
    <w:rsid w:val="001543EF"/>
    <w:rsid w:val="001654B4"/>
    <w:rsid w:val="00177F43"/>
    <w:rsid w:val="001914C0"/>
    <w:rsid w:val="00195CA7"/>
    <w:rsid w:val="001A0FB2"/>
    <w:rsid w:val="001A672A"/>
    <w:rsid w:val="001B337E"/>
    <w:rsid w:val="001B5F33"/>
    <w:rsid w:val="001C1F3F"/>
    <w:rsid w:val="001D24B1"/>
    <w:rsid w:val="001D7654"/>
    <w:rsid w:val="001E06E0"/>
    <w:rsid w:val="001E1F04"/>
    <w:rsid w:val="001E4611"/>
    <w:rsid w:val="001F0D17"/>
    <w:rsid w:val="001F4BC1"/>
    <w:rsid w:val="002227A5"/>
    <w:rsid w:val="002301F1"/>
    <w:rsid w:val="00240817"/>
    <w:rsid w:val="00243DAA"/>
    <w:rsid w:val="002530A7"/>
    <w:rsid w:val="0026681B"/>
    <w:rsid w:val="0026708B"/>
    <w:rsid w:val="0027388B"/>
    <w:rsid w:val="00277233"/>
    <w:rsid w:val="00277A05"/>
    <w:rsid w:val="002811DB"/>
    <w:rsid w:val="002A069F"/>
    <w:rsid w:val="002B08F6"/>
    <w:rsid w:val="002B679F"/>
    <w:rsid w:val="002B6FE4"/>
    <w:rsid w:val="002B7CEF"/>
    <w:rsid w:val="002D3605"/>
    <w:rsid w:val="002E078A"/>
    <w:rsid w:val="002E1E86"/>
    <w:rsid w:val="002E4E84"/>
    <w:rsid w:val="002F7C8E"/>
    <w:rsid w:val="00301B92"/>
    <w:rsid w:val="00303BDE"/>
    <w:rsid w:val="0030603A"/>
    <w:rsid w:val="00312214"/>
    <w:rsid w:val="00317F16"/>
    <w:rsid w:val="003207A1"/>
    <w:rsid w:val="0032202E"/>
    <w:rsid w:val="003442AE"/>
    <w:rsid w:val="003605DC"/>
    <w:rsid w:val="003715A7"/>
    <w:rsid w:val="003722AA"/>
    <w:rsid w:val="00373176"/>
    <w:rsid w:val="0037399C"/>
    <w:rsid w:val="003764DA"/>
    <w:rsid w:val="00377404"/>
    <w:rsid w:val="00382961"/>
    <w:rsid w:val="00384130"/>
    <w:rsid w:val="00387694"/>
    <w:rsid w:val="003A444D"/>
    <w:rsid w:val="003A55BC"/>
    <w:rsid w:val="003B31F5"/>
    <w:rsid w:val="003B6E28"/>
    <w:rsid w:val="003B7381"/>
    <w:rsid w:val="003B77ED"/>
    <w:rsid w:val="003C16EF"/>
    <w:rsid w:val="003D04F1"/>
    <w:rsid w:val="003D07B5"/>
    <w:rsid w:val="003D2C14"/>
    <w:rsid w:val="003E0A9C"/>
    <w:rsid w:val="003E7307"/>
    <w:rsid w:val="003E7C30"/>
    <w:rsid w:val="003F1EF4"/>
    <w:rsid w:val="003F3324"/>
    <w:rsid w:val="00415386"/>
    <w:rsid w:val="00421073"/>
    <w:rsid w:val="00431170"/>
    <w:rsid w:val="004326DA"/>
    <w:rsid w:val="00441437"/>
    <w:rsid w:val="0044532A"/>
    <w:rsid w:val="00447252"/>
    <w:rsid w:val="0047278C"/>
    <w:rsid w:val="004736D8"/>
    <w:rsid w:val="00476F5C"/>
    <w:rsid w:val="00481CFE"/>
    <w:rsid w:val="00486AA6"/>
    <w:rsid w:val="0049164D"/>
    <w:rsid w:val="0049557A"/>
    <w:rsid w:val="004970CD"/>
    <w:rsid w:val="0049742E"/>
    <w:rsid w:val="004C28C5"/>
    <w:rsid w:val="004C386D"/>
    <w:rsid w:val="004C3EEA"/>
    <w:rsid w:val="004C5259"/>
    <w:rsid w:val="004C5F30"/>
    <w:rsid w:val="004C68AC"/>
    <w:rsid w:val="004D0796"/>
    <w:rsid w:val="004F30A9"/>
    <w:rsid w:val="004F5B23"/>
    <w:rsid w:val="00505E9D"/>
    <w:rsid w:val="00507487"/>
    <w:rsid w:val="00521B31"/>
    <w:rsid w:val="00526476"/>
    <w:rsid w:val="00533584"/>
    <w:rsid w:val="0054272E"/>
    <w:rsid w:val="005460B2"/>
    <w:rsid w:val="00552149"/>
    <w:rsid w:val="00566DC9"/>
    <w:rsid w:val="0057085C"/>
    <w:rsid w:val="00574F3A"/>
    <w:rsid w:val="005764EA"/>
    <w:rsid w:val="00577C90"/>
    <w:rsid w:val="00584680"/>
    <w:rsid w:val="005A3D60"/>
    <w:rsid w:val="005A7474"/>
    <w:rsid w:val="005B1DA3"/>
    <w:rsid w:val="005B4EFC"/>
    <w:rsid w:val="005E56FF"/>
    <w:rsid w:val="005F067B"/>
    <w:rsid w:val="00604D59"/>
    <w:rsid w:val="00605B17"/>
    <w:rsid w:val="00606084"/>
    <w:rsid w:val="0061091E"/>
    <w:rsid w:val="00610EFA"/>
    <w:rsid w:val="006116F9"/>
    <w:rsid w:val="00621CC9"/>
    <w:rsid w:val="00627028"/>
    <w:rsid w:val="00631486"/>
    <w:rsid w:val="00632311"/>
    <w:rsid w:val="0064273A"/>
    <w:rsid w:val="00652C48"/>
    <w:rsid w:val="00653798"/>
    <w:rsid w:val="00656DF2"/>
    <w:rsid w:val="006617FF"/>
    <w:rsid w:val="00674380"/>
    <w:rsid w:val="00676957"/>
    <w:rsid w:val="0069050D"/>
    <w:rsid w:val="00692F58"/>
    <w:rsid w:val="00696719"/>
    <w:rsid w:val="006A26DD"/>
    <w:rsid w:val="006B0145"/>
    <w:rsid w:val="006D0908"/>
    <w:rsid w:val="006D29FA"/>
    <w:rsid w:val="006D3F76"/>
    <w:rsid w:val="006D43E7"/>
    <w:rsid w:val="006D5ECD"/>
    <w:rsid w:val="006E0B77"/>
    <w:rsid w:val="006E4F46"/>
    <w:rsid w:val="006F0E80"/>
    <w:rsid w:val="006F4F8C"/>
    <w:rsid w:val="00712511"/>
    <w:rsid w:val="00717FE1"/>
    <w:rsid w:val="0072170E"/>
    <w:rsid w:val="007255F6"/>
    <w:rsid w:val="007307B1"/>
    <w:rsid w:val="00732C30"/>
    <w:rsid w:val="00754A56"/>
    <w:rsid w:val="00757DA5"/>
    <w:rsid w:val="0076547C"/>
    <w:rsid w:val="00767959"/>
    <w:rsid w:val="0077469B"/>
    <w:rsid w:val="007774FD"/>
    <w:rsid w:val="00790DCE"/>
    <w:rsid w:val="007912D9"/>
    <w:rsid w:val="007A082B"/>
    <w:rsid w:val="007A1F56"/>
    <w:rsid w:val="007A23F8"/>
    <w:rsid w:val="007A4E2B"/>
    <w:rsid w:val="007B060D"/>
    <w:rsid w:val="007B4E57"/>
    <w:rsid w:val="007C1390"/>
    <w:rsid w:val="007E06ED"/>
    <w:rsid w:val="007E1820"/>
    <w:rsid w:val="00804E3E"/>
    <w:rsid w:val="00805C3B"/>
    <w:rsid w:val="00810C80"/>
    <w:rsid w:val="00836A14"/>
    <w:rsid w:val="00836BB5"/>
    <w:rsid w:val="00837FD7"/>
    <w:rsid w:val="00847E84"/>
    <w:rsid w:val="0085630A"/>
    <w:rsid w:val="00856BE5"/>
    <w:rsid w:val="00862F8A"/>
    <w:rsid w:val="008801B8"/>
    <w:rsid w:val="008A1484"/>
    <w:rsid w:val="008A2548"/>
    <w:rsid w:val="008B21F9"/>
    <w:rsid w:val="008C1ADC"/>
    <w:rsid w:val="008C2884"/>
    <w:rsid w:val="008C441F"/>
    <w:rsid w:val="008C69A1"/>
    <w:rsid w:val="008D290A"/>
    <w:rsid w:val="008D3EC4"/>
    <w:rsid w:val="008D416C"/>
    <w:rsid w:val="008E41AE"/>
    <w:rsid w:val="008E63D6"/>
    <w:rsid w:val="00916881"/>
    <w:rsid w:val="00951298"/>
    <w:rsid w:val="00956F73"/>
    <w:rsid w:val="00957E7E"/>
    <w:rsid w:val="00961AAA"/>
    <w:rsid w:val="00962948"/>
    <w:rsid w:val="00982494"/>
    <w:rsid w:val="009841D6"/>
    <w:rsid w:val="0098438F"/>
    <w:rsid w:val="0099350A"/>
    <w:rsid w:val="009946FD"/>
    <w:rsid w:val="009A175F"/>
    <w:rsid w:val="009A1E98"/>
    <w:rsid w:val="009C1193"/>
    <w:rsid w:val="009C46A2"/>
    <w:rsid w:val="009D1DE3"/>
    <w:rsid w:val="009E1840"/>
    <w:rsid w:val="009F14F3"/>
    <w:rsid w:val="009F4CED"/>
    <w:rsid w:val="00A02FF5"/>
    <w:rsid w:val="00A2210A"/>
    <w:rsid w:val="00A25526"/>
    <w:rsid w:val="00A31D6F"/>
    <w:rsid w:val="00A36494"/>
    <w:rsid w:val="00A54694"/>
    <w:rsid w:val="00A568ED"/>
    <w:rsid w:val="00A63B5A"/>
    <w:rsid w:val="00A667E8"/>
    <w:rsid w:val="00A7246F"/>
    <w:rsid w:val="00A75948"/>
    <w:rsid w:val="00A76B73"/>
    <w:rsid w:val="00A8399A"/>
    <w:rsid w:val="00A86945"/>
    <w:rsid w:val="00A87A9B"/>
    <w:rsid w:val="00A90236"/>
    <w:rsid w:val="00A9404A"/>
    <w:rsid w:val="00A94487"/>
    <w:rsid w:val="00AA2ABF"/>
    <w:rsid w:val="00AB2CC7"/>
    <w:rsid w:val="00AC104F"/>
    <w:rsid w:val="00AC393A"/>
    <w:rsid w:val="00AC7FE5"/>
    <w:rsid w:val="00AD49E9"/>
    <w:rsid w:val="00AD6374"/>
    <w:rsid w:val="00AD6E46"/>
    <w:rsid w:val="00AD6FA1"/>
    <w:rsid w:val="00AF4E20"/>
    <w:rsid w:val="00B003ED"/>
    <w:rsid w:val="00B04C7A"/>
    <w:rsid w:val="00B15D35"/>
    <w:rsid w:val="00B343EB"/>
    <w:rsid w:val="00B35C8A"/>
    <w:rsid w:val="00B41AB6"/>
    <w:rsid w:val="00B469BC"/>
    <w:rsid w:val="00B52145"/>
    <w:rsid w:val="00B5621B"/>
    <w:rsid w:val="00B64F77"/>
    <w:rsid w:val="00B71FF1"/>
    <w:rsid w:val="00B82CB0"/>
    <w:rsid w:val="00B83BE6"/>
    <w:rsid w:val="00B900D5"/>
    <w:rsid w:val="00BA5BC4"/>
    <w:rsid w:val="00BC03C2"/>
    <w:rsid w:val="00BC07C2"/>
    <w:rsid w:val="00BC4161"/>
    <w:rsid w:val="00BC564C"/>
    <w:rsid w:val="00BC626D"/>
    <w:rsid w:val="00BD4ED0"/>
    <w:rsid w:val="00BF1360"/>
    <w:rsid w:val="00BF1937"/>
    <w:rsid w:val="00C34217"/>
    <w:rsid w:val="00C365BE"/>
    <w:rsid w:val="00C40C89"/>
    <w:rsid w:val="00C45279"/>
    <w:rsid w:val="00C45408"/>
    <w:rsid w:val="00C53E17"/>
    <w:rsid w:val="00C54E2B"/>
    <w:rsid w:val="00C63F52"/>
    <w:rsid w:val="00C76F7D"/>
    <w:rsid w:val="00C833F3"/>
    <w:rsid w:val="00C91956"/>
    <w:rsid w:val="00CA2DD8"/>
    <w:rsid w:val="00CA7194"/>
    <w:rsid w:val="00CB37EC"/>
    <w:rsid w:val="00CC469E"/>
    <w:rsid w:val="00CC7FB4"/>
    <w:rsid w:val="00CD58D0"/>
    <w:rsid w:val="00CE3A08"/>
    <w:rsid w:val="00CE5A36"/>
    <w:rsid w:val="00CF0227"/>
    <w:rsid w:val="00CF7040"/>
    <w:rsid w:val="00D0287B"/>
    <w:rsid w:val="00D02900"/>
    <w:rsid w:val="00D050BE"/>
    <w:rsid w:val="00D06497"/>
    <w:rsid w:val="00D070B1"/>
    <w:rsid w:val="00D070DF"/>
    <w:rsid w:val="00D071EB"/>
    <w:rsid w:val="00D10B50"/>
    <w:rsid w:val="00D21159"/>
    <w:rsid w:val="00D2476E"/>
    <w:rsid w:val="00D33D0C"/>
    <w:rsid w:val="00D35371"/>
    <w:rsid w:val="00D41650"/>
    <w:rsid w:val="00D44144"/>
    <w:rsid w:val="00D448F0"/>
    <w:rsid w:val="00D47F86"/>
    <w:rsid w:val="00D5034C"/>
    <w:rsid w:val="00D827DC"/>
    <w:rsid w:val="00D8379E"/>
    <w:rsid w:val="00D85F73"/>
    <w:rsid w:val="00D878C2"/>
    <w:rsid w:val="00D91833"/>
    <w:rsid w:val="00D92A08"/>
    <w:rsid w:val="00D93012"/>
    <w:rsid w:val="00D948EF"/>
    <w:rsid w:val="00DA5EF4"/>
    <w:rsid w:val="00DA6789"/>
    <w:rsid w:val="00DB0046"/>
    <w:rsid w:val="00DD4CF2"/>
    <w:rsid w:val="00DD51CD"/>
    <w:rsid w:val="00DD5E05"/>
    <w:rsid w:val="00DF4C55"/>
    <w:rsid w:val="00DF5622"/>
    <w:rsid w:val="00E02889"/>
    <w:rsid w:val="00E04622"/>
    <w:rsid w:val="00E04F22"/>
    <w:rsid w:val="00E04F56"/>
    <w:rsid w:val="00E076DA"/>
    <w:rsid w:val="00E1319D"/>
    <w:rsid w:val="00E22A72"/>
    <w:rsid w:val="00E33CB7"/>
    <w:rsid w:val="00E35745"/>
    <w:rsid w:val="00E35865"/>
    <w:rsid w:val="00E45B26"/>
    <w:rsid w:val="00E52B36"/>
    <w:rsid w:val="00E60A8F"/>
    <w:rsid w:val="00E819C3"/>
    <w:rsid w:val="00EA2066"/>
    <w:rsid w:val="00EB2D14"/>
    <w:rsid w:val="00EC58CB"/>
    <w:rsid w:val="00ED1267"/>
    <w:rsid w:val="00ED2163"/>
    <w:rsid w:val="00ED79A6"/>
    <w:rsid w:val="00EE1D25"/>
    <w:rsid w:val="00EE1DAA"/>
    <w:rsid w:val="00EE6D69"/>
    <w:rsid w:val="00EF29C8"/>
    <w:rsid w:val="00EF3F3E"/>
    <w:rsid w:val="00EF5D14"/>
    <w:rsid w:val="00F34F04"/>
    <w:rsid w:val="00F37B88"/>
    <w:rsid w:val="00F42055"/>
    <w:rsid w:val="00F51C91"/>
    <w:rsid w:val="00F53731"/>
    <w:rsid w:val="00F56A04"/>
    <w:rsid w:val="00F7315E"/>
    <w:rsid w:val="00F93C86"/>
    <w:rsid w:val="00FB331B"/>
    <w:rsid w:val="00FB38A8"/>
    <w:rsid w:val="00FB7D3E"/>
    <w:rsid w:val="00FD4C85"/>
    <w:rsid w:val="00FF1138"/>
    <w:rsid w:val="00FF1442"/>
    <w:rsid w:val="00FF5975"/>
    <w:rsid w:val="00FF5F28"/>
    <w:rsid w:val="00FF6615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7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507487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507487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507487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6D2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487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paragraph" w:styleId="a5">
    <w:name w:val="footer"/>
    <w:basedOn w:val="a"/>
    <w:rsid w:val="0050748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7487"/>
  </w:style>
  <w:style w:type="paragraph" w:customStyle="1" w:styleId="a7">
    <w:name w:val="исполнитель"/>
    <w:basedOn w:val="a"/>
    <w:rsid w:val="00507487"/>
    <w:pPr>
      <w:tabs>
        <w:tab w:val="left" w:pos="0"/>
      </w:tabs>
      <w:spacing w:line="180" w:lineRule="exact"/>
      <w:ind w:firstLine="0"/>
      <w:jc w:val="left"/>
    </w:pPr>
    <w:rPr>
      <w:sz w:val="18"/>
    </w:rPr>
  </w:style>
  <w:style w:type="table" w:styleId="a8">
    <w:name w:val="Table Grid"/>
    <w:basedOn w:val="a1"/>
    <w:rsid w:val="006D29F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autoRedefine/>
    <w:rsid w:val="00AD6FA1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30"/>
      <w:lang w:val="en-ZA" w:eastAsia="en-ZA"/>
    </w:rPr>
  </w:style>
  <w:style w:type="paragraph" w:styleId="20">
    <w:name w:val="Body Text 2"/>
    <w:basedOn w:val="a"/>
    <w:link w:val="21"/>
    <w:rsid w:val="00AD6FA1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D6FA1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17427"/>
    <w:pPr>
      <w:spacing w:after="120"/>
    </w:pPr>
  </w:style>
  <w:style w:type="paragraph" w:customStyle="1" w:styleId="ab">
    <w:name w:val="Знак Знак"/>
    <w:basedOn w:val="a"/>
    <w:autoRedefine/>
    <w:rsid w:val="00017427"/>
    <w:pPr>
      <w:spacing w:after="160" w:line="240" w:lineRule="exact"/>
      <w:ind w:firstLine="0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Exact">
    <w:name w:val="Подпись к картинке (2) + Курсив Exact"/>
    <w:basedOn w:val="a0"/>
    <w:rsid w:val="00606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0608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084"/>
    <w:pPr>
      <w:widowControl w:val="0"/>
      <w:shd w:val="clear" w:color="auto" w:fill="FFFFFF"/>
      <w:spacing w:before="1140" w:after="660" w:line="355" w:lineRule="exact"/>
      <w:ind w:hanging="600"/>
      <w:jc w:val="left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77F43"/>
    <w:rPr>
      <w:sz w:val="28"/>
    </w:rPr>
  </w:style>
  <w:style w:type="character" w:customStyle="1" w:styleId="aa">
    <w:name w:val="Основной текст Знак"/>
    <w:basedOn w:val="a0"/>
    <w:link w:val="a9"/>
    <w:rsid w:val="00441437"/>
    <w:rPr>
      <w:sz w:val="30"/>
    </w:rPr>
  </w:style>
  <w:style w:type="character" w:styleId="ac">
    <w:name w:val="Emphasis"/>
    <w:basedOn w:val="a0"/>
    <w:qFormat/>
    <w:rsid w:val="00EB2D14"/>
    <w:rPr>
      <w:i/>
      <w:iCs/>
    </w:rPr>
  </w:style>
  <w:style w:type="paragraph" w:styleId="ad">
    <w:name w:val="footnote text"/>
    <w:basedOn w:val="a"/>
    <w:link w:val="ae"/>
    <w:rsid w:val="00DA5EF4"/>
    <w:rPr>
      <w:sz w:val="20"/>
    </w:rPr>
  </w:style>
  <w:style w:type="character" w:customStyle="1" w:styleId="ae">
    <w:name w:val="Текст сноски Знак"/>
    <w:basedOn w:val="a0"/>
    <w:link w:val="ad"/>
    <w:rsid w:val="00DA5EF4"/>
  </w:style>
  <w:style w:type="character" w:styleId="af">
    <w:name w:val="footnote reference"/>
    <w:basedOn w:val="a0"/>
    <w:rsid w:val="00DA5EF4"/>
    <w:rPr>
      <w:vertAlign w:val="superscript"/>
    </w:rPr>
  </w:style>
  <w:style w:type="paragraph" w:customStyle="1" w:styleId="ConsPlusTitle">
    <w:name w:val="ConsPlusTitle"/>
    <w:rsid w:val="004D0796"/>
    <w:pPr>
      <w:widowControl w:val="0"/>
      <w:autoSpaceDE w:val="0"/>
      <w:autoSpaceDN w:val="0"/>
    </w:pPr>
    <w:rPr>
      <w:b/>
      <w:sz w:val="30"/>
    </w:rPr>
  </w:style>
  <w:style w:type="paragraph" w:customStyle="1" w:styleId="ConsPlusNormal">
    <w:name w:val="ConsPlusNormal"/>
    <w:link w:val="ConsPlusNormal0"/>
    <w:rsid w:val="004D0796"/>
    <w:pPr>
      <w:widowControl w:val="0"/>
      <w:autoSpaceDE w:val="0"/>
      <w:autoSpaceDN w:val="0"/>
    </w:pPr>
    <w:rPr>
      <w:sz w:val="30"/>
    </w:rPr>
  </w:style>
  <w:style w:type="character" w:customStyle="1" w:styleId="ConsPlusNormal0">
    <w:name w:val="ConsPlusNormal Знак"/>
    <w:link w:val="ConsPlusNormal"/>
    <w:uiPriority w:val="99"/>
    <w:locked/>
    <w:rsid w:val="002D3605"/>
    <w:rPr>
      <w:sz w:val="30"/>
    </w:rPr>
  </w:style>
  <w:style w:type="paragraph" w:styleId="af0">
    <w:name w:val="No Spacing"/>
    <w:uiPriority w:val="1"/>
    <w:qFormat/>
    <w:rsid w:val="00D41650"/>
    <w:rPr>
      <w:rFonts w:eastAsiaTheme="minorHAns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04F22"/>
    <w:pPr>
      <w:ind w:left="720" w:firstLine="0"/>
      <w:contextualSpacing/>
      <w:jc w:val="left"/>
    </w:pPr>
    <w:rPr>
      <w:sz w:val="28"/>
    </w:rPr>
  </w:style>
  <w:style w:type="character" w:styleId="af2">
    <w:name w:val="Hyperlink"/>
    <w:basedOn w:val="a0"/>
    <w:uiPriority w:val="99"/>
    <w:unhideWhenUsed/>
    <w:rsid w:val="003B6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487"/>
    <w:pPr>
      <w:ind w:firstLine="709"/>
      <w:jc w:val="both"/>
    </w:pPr>
    <w:rPr>
      <w:sz w:val="30"/>
    </w:rPr>
  </w:style>
  <w:style w:type="paragraph" w:styleId="1">
    <w:name w:val="heading 1"/>
    <w:aliases w:val="адресат"/>
    <w:basedOn w:val="a"/>
    <w:next w:val="a"/>
    <w:qFormat/>
    <w:rsid w:val="00507487"/>
    <w:pPr>
      <w:keepNext/>
      <w:spacing w:line="280" w:lineRule="exact"/>
      <w:ind w:firstLine="0"/>
      <w:jc w:val="left"/>
      <w:outlineLvl w:val="0"/>
    </w:pPr>
    <w:rPr>
      <w:kern w:val="28"/>
    </w:rPr>
  </w:style>
  <w:style w:type="paragraph" w:styleId="2">
    <w:name w:val="heading 2"/>
    <w:basedOn w:val="a"/>
    <w:next w:val="a"/>
    <w:qFormat/>
    <w:rsid w:val="00507487"/>
    <w:pPr>
      <w:keepNext/>
      <w:ind w:firstLine="0"/>
      <w:jc w:val="left"/>
      <w:outlineLvl w:val="1"/>
    </w:pPr>
  </w:style>
  <w:style w:type="paragraph" w:styleId="3">
    <w:name w:val="heading 3"/>
    <w:basedOn w:val="a"/>
    <w:next w:val="a"/>
    <w:qFormat/>
    <w:rsid w:val="00507487"/>
    <w:pPr>
      <w:keepNext/>
      <w:spacing w:line="280" w:lineRule="exact"/>
      <w:ind w:left="1985" w:hanging="1985"/>
      <w:jc w:val="left"/>
      <w:outlineLvl w:val="2"/>
    </w:pPr>
  </w:style>
  <w:style w:type="paragraph" w:styleId="9">
    <w:name w:val="heading 9"/>
    <w:basedOn w:val="a"/>
    <w:next w:val="a"/>
    <w:qFormat/>
    <w:rsid w:val="006D29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487"/>
    <w:pPr>
      <w:tabs>
        <w:tab w:val="center" w:pos="0"/>
        <w:tab w:val="right" w:pos="9639"/>
      </w:tabs>
      <w:ind w:firstLine="0"/>
      <w:jc w:val="left"/>
    </w:pPr>
    <w:rPr>
      <w:sz w:val="28"/>
    </w:rPr>
  </w:style>
  <w:style w:type="paragraph" w:styleId="a5">
    <w:name w:val="footer"/>
    <w:basedOn w:val="a"/>
    <w:rsid w:val="0050748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07487"/>
  </w:style>
  <w:style w:type="paragraph" w:customStyle="1" w:styleId="a7">
    <w:name w:val="исполнитель"/>
    <w:basedOn w:val="a"/>
    <w:rsid w:val="00507487"/>
    <w:pPr>
      <w:tabs>
        <w:tab w:val="left" w:pos="0"/>
      </w:tabs>
      <w:spacing w:line="180" w:lineRule="exact"/>
      <w:ind w:firstLine="0"/>
      <w:jc w:val="left"/>
    </w:pPr>
    <w:rPr>
      <w:sz w:val="18"/>
    </w:rPr>
  </w:style>
  <w:style w:type="table" w:styleId="a8">
    <w:name w:val="Table Grid"/>
    <w:basedOn w:val="a1"/>
    <w:rsid w:val="006D29FA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autoRedefine/>
    <w:rsid w:val="00AD6FA1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0"/>
      <w:szCs w:val="30"/>
      <w:lang w:val="en-ZA" w:eastAsia="en-ZA"/>
    </w:rPr>
  </w:style>
  <w:style w:type="paragraph" w:styleId="20">
    <w:name w:val="Body Text 2"/>
    <w:basedOn w:val="a"/>
    <w:link w:val="21"/>
    <w:rsid w:val="00AD6FA1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AD6FA1"/>
    <w:rPr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017427"/>
    <w:pPr>
      <w:spacing w:after="120"/>
    </w:pPr>
  </w:style>
  <w:style w:type="paragraph" w:customStyle="1" w:styleId="ab">
    <w:name w:val="Знак Знак"/>
    <w:basedOn w:val="a"/>
    <w:autoRedefine/>
    <w:rsid w:val="00017427"/>
    <w:pPr>
      <w:spacing w:after="160" w:line="240" w:lineRule="exact"/>
      <w:ind w:firstLine="0"/>
      <w:jc w:val="lef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2Exact">
    <w:name w:val="Подпись к картинке (2) + Курсив Exact"/>
    <w:basedOn w:val="a0"/>
    <w:rsid w:val="006060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60608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06084"/>
    <w:pPr>
      <w:widowControl w:val="0"/>
      <w:shd w:val="clear" w:color="auto" w:fill="FFFFFF"/>
      <w:spacing w:before="1140" w:after="660" w:line="355" w:lineRule="exact"/>
      <w:ind w:hanging="600"/>
      <w:jc w:val="left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177F43"/>
    <w:rPr>
      <w:sz w:val="28"/>
    </w:rPr>
  </w:style>
  <w:style w:type="character" w:customStyle="1" w:styleId="aa">
    <w:name w:val="Основной текст Знак"/>
    <w:basedOn w:val="a0"/>
    <w:link w:val="a9"/>
    <w:rsid w:val="00441437"/>
    <w:rPr>
      <w:sz w:val="30"/>
    </w:rPr>
  </w:style>
  <w:style w:type="character" w:styleId="ac">
    <w:name w:val="Emphasis"/>
    <w:basedOn w:val="a0"/>
    <w:qFormat/>
    <w:rsid w:val="00EB2D14"/>
    <w:rPr>
      <w:i/>
      <w:iCs/>
    </w:rPr>
  </w:style>
  <w:style w:type="paragraph" w:styleId="ad">
    <w:name w:val="footnote text"/>
    <w:basedOn w:val="a"/>
    <w:link w:val="ae"/>
    <w:rsid w:val="00DA5EF4"/>
    <w:rPr>
      <w:sz w:val="20"/>
    </w:rPr>
  </w:style>
  <w:style w:type="character" w:customStyle="1" w:styleId="ae">
    <w:name w:val="Текст сноски Знак"/>
    <w:basedOn w:val="a0"/>
    <w:link w:val="ad"/>
    <w:rsid w:val="00DA5EF4"/>
  </w:style>
  <w:style w:type="character" w:styleId="af">
    <w:name w:val="footnote reference"/>
    <w:basedOn w:val="a0"/>
    <w:rsid w:val="00DA5EF4"/>
    <w:rPr>
      <w:vertAlign w:val="superscript"/>
    </w:rPr>
  </w:style>
  <w:style w:type="paragraph" w:customStyle="1" w:styleId="ConsPlusTitle">
    <w:name w:val="ConsPlusTitle"/>
    <w:rsid w:val="004D0796"/>
    <w:pPr>
      <w:widowControl w:val="0"/>
      <w:autoSpaceDE w:val="0"/>
      <w:autoSpaceDN w:val="0"/>
    </w:pPr>
    <w:rPr>
      <w:b/>
      <w:sz w:val="30"/>
    </w:rPr>
  </w:style>
  <w:style w:type="paragraph" w:customStyle="1" w:styleId="ConsPlusNormal">
    <w:name w:val="ConsPlusNormal"/>
    <w:link w:val="ConsPlusNormal0"/>
    <w:rsid w:val="004D0796"/>
    <w:pPr>
      <w:widowControl w:val="0"/>
      <w:autoSpaceDE w:val="0"/>
      <w:autoSpaceDN w:val="0"/>
    </w:pPr>
    <w:rPr>
      <w:sz w:val="30"/>
    </w:rPr>
  </w:style>
  <w:style w:type="character" w:customStyle="1" w:styleId="ConsPlusNormal0">
    <w:name w:val="ConsPlusNormal Знак"/>
    <w:link w:val="ConsPlusNormal"/>
    <w:uiPriority w:val="99"/>
    <w:locked/>
    <w:rsid w:val="002D3605"/>
    <w:rPr>
      <w:sz w:val="30"/>
    </w:rPr>
  </w:style>
  <w:style w:type="paragraph" w:styleId="af0">
    <w:name w:val="No Spacing"/>
    <w:uiPriority w:val="1"/>
    <w:qFormat/>
    <w:rsid w:val="00D41650"/>
    <w:rPr>
      <w:rFonts w:eastAsiaTheme="minorHAnsi"/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E04F22"/>
    <w:pPr>
      <w:ind w:left="720" w:firstLine="0"/>
      <w:contextualSpacing/>
      <w:jc w:val="left"/>
    </w:pPr>
    <w:rPr>
      <w:sz w:val="28"/>
    </w:rPr>
  </w:style>
  <w:style w:type="character" w:styleId="af2">
    <w:name w:val="Hyperlink"/>
    <w:basedOn w:val="a0"/>
    <w:uiPriority w:val="99"/>
    <w:unhideWhenUsed/>
    <w:rsid w:val="003B6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2BDF2BF7D003B9CC0153D67BFE44CE0D978056D84FCB0DE7557870281B6E84B1A06ABF0DB044C9A7BF244D19864ABE185FC208FA0F8751J9Z5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2BDF2BF7D003B9CC0153D67BFE44CE0D978056D84FCB0DE7557870281B6E84B1A06ABF0DB044C9A5BF244D19864ABE185FC208FA0F8751J9Z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2BDF2BF7D003B9CC0153D67BFE44CE0D978056D84FCB0DE7557870281B6E84B1A06ABF0DB140CCA8BF244D19864ABE185FC208FA0F8751J9Z5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C2BDF2BF7D003B9CC0153D67BFE44CE0D978056D84FCB0DE7557870281B6E84B1A06ABF0DB04FCDA9BF244D19864ABE185FC208FA0F8751J9Z5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2BDF2BF7D003B9CC0153D67BFE44CE0D978056D84FCB0DE7557870281B6E84B1A06ABF0DB142C2A3BF244D19864ABE185FC208FA0F8751J9Z5I" TargetMode="External"/><Relationship Id="rId14" Type="http://schemas.openxmlformats.org/officeDocument/2006/relationships/hyperlink" Target="consultantplus://offline/ref=BC2BDF2BF7D003B9CC0153D67BFE44CE0D978056D84FCB0DE7557870281B6E84B1A06ABF0DB044C9A7BF244D19864ABE185FC208FA0F8751J9Z5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6;&#1072;&#1073;&#1083;&#1086;&#1085;%20&#1101;&#1083;&#1077;&#1082;&#1090;&#1088;&#1086;&#1085;&#1085;&#1086;&#1075;&#108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1DCEC-BA0B-4FC2-9DEB-04F03AE8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электронного письма</Template>
  <TotalTime>0</TotalTime>
  <Pages>4</Pages>
  <Words>1328</Words>
  <Characters>7574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Государственного</vt:lpstr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Государственного</dc:title>
  <dc:creator>Admin</dc:creator>
  <cp:lastModifiedBy>Струкова Ирина Сергеевна</cp:lastModifiedBy>
  <cp:revision>2</cp:revision>
  <cp:lastPrinted>2022-01-05T14:40:00Z</cp:lastPrinted>
  <dcterms:created xsi:type="dcterms:W3CDTF">2022-06-02T11:16:00Z</dcterms:created>
  <dcterms:modified xsi:type="dcterms:W3CDTF">2022-06-02T11:16:00Z</dcterms:modified>
</cp:coreProperties>
</file>