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A1" w:rsidRDefault="00115DA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115DA1" w:rsidRDefault="00115DA1">
      <w:pPr>
        <w:pStyle w:val="newncpi"/>
        <w:ind w:firstLine="0"/>
        <w:jc w:val="center"/>
      </w:pPr>
      <w:r>
        <w:rPr>
          <w:rStyle w:val="datepr"/>
        </w:rPr>
        <w:t>2 октября 2025 г.</w:t>
      </w:r>
      <w:r>
        <w:rPr>
          <w:rStyle w:val="number"/>
        </w:rPr>
        <w:t xml:space="preserve"> № 29</w:t>
      </w:r>
    </w:p>
    <w:p w:rsidR="00115DA1" w:rsidRDefault="00115DA1">
      <w:pPr>
        <w:pStyle w:val="titlencpi"/>
      </w:pPr>
      <w:r>
        <w:t>О таможенных операциях</w:t>
      </w:r>
    </w:p>
    <w:p w:rsidR="00115DA1" w:rsidRDefault="00115DA1">
      <w:pPr>
        <w:pStyle w:val="preamble"/>
      </w:pPr>
      <w:r>
        <w:t>На основании пункта 4 статьи 69, пункта 2 статьи 75 и части первой пункта 2 статьи 86 Закона Республики Беларусь от 10 января 2014 г. № 129-З «О таможенном регулировании в Республике Беларусь» Государственный таможенный комитет Республики Беларусь ПОСТАНОВЛЯЕТ:</w:t>
      </w:r>
    </w:p>
    <w:p w:rsidR="00115DA1" w:rsidRDefault="00115DA1">
      <w:pPr>
        <w:pStyle w:val="point"/>
      </w:pPr>
      <w:r>
        <w:t>1. Установить, что:</w:t>
      </w:r>
    </w:p>
    <w:p w:rsidR="00115DA1" w:rsidRDefault="00115DA1">
      <w:pPr>
        <w:pStyle w:val="underpoint"/>
      </w:pPr>
      <w:r>
        <w:t>1.1. при совершении уполномоченным экономическим оператором таможенных операций, связанных с таможенным декларированием и выпуском товаров, в таможенном органе, отличном от</w:t>
      </w:r>
      <w:bookmarkStart w:id="0" w:name="_GoBack"/>
      <w:bookmarkEnd w:id="0"/>
      <w:r>
        <w:t> таможенного органа, в регионе деятельности которого находятся товары, таможенное декларирование таких товаров осуществляется в электронной форме;</w:t>
      </w:r>
    </w:p>
    <w:p w:rsidR="00115DA1" w:rsidRDefault="00115DA1">
      <w:pPr>
        <w:pStyle w:val="underpoint"/>
      </w:pPr>
      <w:r>
        <w:t>1.2. дата и время уведомления о прибытии товаров на таможенную территорию Евразийского экономического союза в Республике Беларусь (далее – уведомление) фиксируются в информационной системе таможенного органа, за исключением случая, указанного в подпункте 1.4 настоящего пункта;</w:t>
      </w:r>
    </w:p>
    <w:p w:rsidR="00115DA1" w:rsidRDefault="00115DA1">
      <w:pPr>
        <w:pStyle w:val="underpoint"/>
      </w:pPr>
      <w:r>
        <w:t>1.3. должностным лицом таможенного органа:</w:t>
      </w:r>
    </w:p>
    <w:p w:rsidR="00115DA1" w:rsidRDefault="00115DA1">
      <w:pPr>
        <w:pStyle w:val="newncpi"/>
      </w:pPr>
      <w:r>
        <w:t>зафиксированные дата и время уведомления указываются в свободном месте первого листа одного из документов, определенных в пункте 1 статьи 88 Таможенного кодекса Евразийского экономического союза;</w:t>
      </w:r>
    </w:p>
    <w:p w:rsidR="00115DA1" w:rsidRDefault="00115DA1">
      <w:pPr>
        <w:pStyle w:val="newncpi"/>
      </w:pPr>
      <w:r>
        <w:t>отметки, указанные в абзаце втором настоящего подпункта, проставляются на экземпляре документа, подлежащего возврату лицу, его представившему, и заверяются оттиском личной номерной печати должностного лица таможенного органа;</w:t>
      </w:r>
    </w:p>
    <w:p w:rsidR="00115DA1" w:rsidRDefault="00115DA1">
      <w:pPr>
        <w:pStyle w:val="underpoint"/>
      </w:pPr>
      <w:r>
        <w:t>1.4. в случае неисправности используемой таможенным органом информационной системы, вызванной техническим сбоем, нарушением в работе средств связи (телекоммуникационных сетей и глобальной компьютерной сети Интернет), отключением электроэнергии, должностное лицо таможенного органа фиксирует дату и время уведомления в порядке, указанном в подпункте 1.3 настоящего пункта, с последующим их внесением в информационную систему таможенного органа после восстановления ее работоспособности;</w:t>
      </w:r>
    </w:p>
    <w:p w:rsidR="00115DA1" w:rsidRDefault="00115DA1">
      <w:pPr>
        <w:pStyle w:val="underpoint"/>
      </w:pPr>
      <w:r>
        <w:t>1.5. таможенные органы информируют лицо, осуществляющее временное хранение товаров:</w:t>
      </w:r>
    </w:p>
    <w:p w:rsidR="00115DA1" w:rsidRDefault="00115DA1">
      <w:pPr>
        <w:pStyle w:val="newncpi"/>
      </w:pPr>
      <w:r>
        <w:t>о выпуске таких товаров в порядке, установленном частью первой пункта 4 статьи 100 Закона Республики Беларусь «О таможенном регулировании в Республике Беларусь»;</w:t>
      </w:r>
    </w:p>
    <w:p w:rsidR="00115DA1" w:rsidRDefault="00115DA1">
      <w:pPr>
        <w:pStyle w:val="newncpi"/>
      </w:pPr>
      <w:r>
        <w:t>об изменении места временного хранения* товаров путем направления с использованием общегосударственной автоматизированной информационной системы номера уведомления о размещении товаров в зоне таможенного контроля, присвоенного при выдаче таможенным органом разрешения на изменение места временного хранения товаров до их выпуска;</w:t>
      </w:r>
    </w:p>
    <w:p w:rsidR="00115DA1" w:rsidRDefault="00115DA1">
      <w:pPr>
        <w:pStyle w:val="newncpi"/>
      </w:pPr>
      <w:r>
        <w:t>о выдаче разрешения на убытие товаров с таможенной территории Евразийского экономического союза в Республике Беларусь, если иностранные товары хранятся в местах перемещения товаров через таможенную границу Евразийского экономического союза в Республике Беларусь, путем направления с использованием общегосударственной автоматизированной информационной системы номера разрешения на убытие товаров с таможенной территории Евразийского экономического союза в Республике Беларусь;</w:t>
      </w:r>
    </w:p>
    <w:p w:rsidR="00115DA1" w:rsidRDefault="00115DA1">
      <w:pPr>
        <w:pStyle w:val="newncpi"/>
      </w:pPr>
      <w:r>
        <w:t>о применении изъятия или ареста путем направления информации об изъятии либо аресте в </w:t>
      </w:r>
      <w:proofErr w:type="gramStart"/>
      <w:r>
        <w:t>письменной</w:t>
      </w:r>
      <w:proofErr w:type="gramEnd"/>
      <w:r>
        <w:t xml:space="preserve"> либо электронной форме;</w:t>
      </w:r>
    </w:p>
    <w:p w:rsidR="00115DA1" w:rsidRDefault="00115DA1">
      <w:pPr>
        <w:pStyle w:val="snoskiline"/>
      </w:pPr>
      <w:r>
        <w:t>______________________________</w:t>
      </w:r>
    </w:p>
    <w:p w:rsidR="00115DA1" w:rsidRDefault="00115DA1">
      <w:pPr>
        <w:pStyle w:val="snoski"/>
        <w:spacing w:after="240"/>
      </w:pPr>
      <w:r>
        <w:lastRenderedPageBreak/>
        <w:t>* Для целей настоящего постановления под местом временного хранения понимается склад временного хранения либо иное место, в котором в соответствии с пунктом 2 статьи 99 Таможенного кодекса Евразийского экономического союза может осуществляться временное хранение товаров.</w:t>
      </w:r>
    </w:p>
    <w:p w:rsidR="00115DA1" w:rsidRDefault="00115DA1">
      <w:pPr>
        <w:pStyle w:val="underpoint"/>
      </w:pPr>
      <w:r>
        <w:t>1.6. информация, указанная в абзаце пятом подпункта 1.5 настоящего пункта, направляется таможенным органом, в регионе деятельности которого находится место временного хранения товаров, не позднее пяти рабочих дней со дня применения изъятия или ареста:</w:t>
      </w:r>
    </w:p>
    <w:p w:rsidR="00115DA1" w:rsidRDefault="00115DA1">
      <w:pPr>
        <w:pStyle w:val="newncpi"/>
      </w:pPr>
      <w:r>
        <w:t>в письменной форме нарочным (курьером) или посредством почтовой связи;</w:t>
      </w:r>
    </w:p>
    <w:p w:rsidR="00115DA1" w:rsidRDefault="00115DA1">
      <w:pPr>
        <w:pStyle w:val="newncpi"/>
      </w:pPr>
      <w:r>
        <w:t>в электронной форме посредством системы межведомственного электронного документооборота;</w:t>
      </w:r>
    </w:p>
    <w:p w:rsidR="00115DA1" w:rsidRDefault="00115DA1">
      <w:pPr>
        <w:pStyle w:val="underpoint"/>
      </w:pPr>
      <w:r>
        <w:t>1.7. таможенные органы осуществляют информирование, указанное в абзацах третьем и четвертом подпункта 1.5 настоящего пункта, в короткие сроки, но не позднее одного часа рабочего времени таможенного органа с момента выдачи разрешения на изменение места временного хранения товаров до их выпуска либо разрешения на убытие товаров с таможенной территории Евразийского экономического союза в Республике Беларусь.</w:t>
      </w:r>
    </w:p>
    <w:p w:rsidR="00115DA1" w:rsidRDefault="00115DA1">
      <w:pPr>
        <w:pStyle w:val="point"/>
      </w:pPr>
      <w:r>
        <w:t>2. Признать утратившими силу:</w:t>
      </w:r>
    </w:p>
    <w:p w:rsidR="00115DA1" w:rsidRDefault="00115DA1">
      <w:pPr>
        <w:pStyle w:val="newncpi"/>
      </w:pPr>
      <w:r>
        <w:t>постановление Государственного таможенного комитета Республики Беларусь от 9 августа 2019 г. № 36 «О таможенных операциях, связанных с таможенным декларированием и выпуском товаров»;</w:t>
      </w:r>
    </w:p>
    <w:p w:rsidR="00115DA1" w:rsidRDefault="00115DA1">
      <w:pPr>
        <w:pStyle w:val="newncpi"/>
      </w:pPr>
      <w:r>
        <w:t>постановление Государственного таможенного комитета Республики Беларусь от 26 апреля 2022 г. № 22 «Об изменении постановления Государственного таможенного комитета Республики Беларусь от 9 августа 2019 г. № 36»;</w:t>
      </w:r>
    </w:p>
    <w:p w:rsidR="00115DA1" w:rsidRDefault="00115DA1">
      <w:pPr>
        <w:pStyle w:val="newncpi"/>
      </w:pPr>
      <w:r>
        <w:t>постановление Государственного таможенного комитета Республики Беларусь от 8 июня 2022 г. № 44 «О таможенных операциях».</w:t>
      </w:r>
    </w:p>
    <w:p w:rsidR="00115DA1" w:rsidRDefault="00115DA1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115DA1" w:rsidRDefault="00115DA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15DA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5DA1" w:rsidRDefault="00115DA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15DA1" w:rsidRDefault="00115D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В.Н.Орловский</w:t>
            </w:r>
            <w:proofErr w:type="spellEnd"/>
          </w:p>
        </w:tc>
      </w:tr>
    </w:tbl>
    <w:p w:rsidR="00115DA1" w:rsidRDefault="00115DA1">
      <w:pPr>
        <w:pStyle w:val="newncpi"/>
      </w:pPr>
      <w:r>
        <w:t> </w:t>
      </w:r>
    </w:p>
    <w:p w:rsidR="00115DA1" w:rsidRDefault="00115DA1">
      <w:pPr>
        <w:pStyle w:val="agree"/>
      </w:pPr>
      <w:r>
        <w:t>СОГЛАСОВАНО</w:t>
      </w:r>
    </w:p>
    <w:p w:rsidR="00115DA1" w:rsidRDefault="00115DA1">
      <w:pPr>
        <w:pStyle w:val="agree"/>
      </w:pPr>
      <w:r>
        <w:t>Министерство иностранных дел</w:t>
      </w:r>
      <w:r>
        <w:br/>
        <w:t>Республики Беларусь</w:t>
      </w:r>
    </w:p>
    <w:p w:rsidR="00115DA1" w:rsidRDefault="00115DA1">
      <w:pPr>
        <w:pStyle w:val="newncpi"/>
      </w:pPr>
      <w:r>
        <w:t> </w:t>
      </w:r>
    </w:p>
    <w:p w:rsidR="00CB722E" w:rsidRDefault="00CB722E"/>
    <w:sectPr w:rsidR="00CB722E" w:rsidSect="00115D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57" w:rsidRDefault="007B0057" w:rsidP="00115DA1">
      <w:pPr>
        <w:spacing w:after="0" w:line="240" w:lineRule="auto"/>
      </w:pPr>
      <w:r>
        <w:separator/>
      </w:r>
    </w:p>
  </w:endnote>
  <w:endnote w:type="continuationSeparator" w:id="0">
    <w:p w:rsidR="007B0057" w:rsidRDefault="007B0057" w:rsidP="0011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A1" w:rsidRDefault="00115D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A1" w:rsidRDefault="00115D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15DA1" w:rsidTr="00115DA1">
      <w:tc>
        <w:tcPr>
          <w:tcW w:w="1800" w:type="dxa"/>
          <w:shd w:val="clear" w:color="auto" w:fill="auto"/>
          <w:vAlign w:val="center"/>
        </w:tcPr>
        <w:p w:rsidR="00115DA1" w:rsidRDefault="00115DA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115DA1" w:rsidRDefault="00115DA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115DA1" w:rsidRDefault="00115DA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29.10.2025</w:t>
          </w:r>
        </w:p>
        <w:p w:rsidR="00115DA1" w:rsidRPr="00115DA1" w:rsidRDefault="00115DA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15DA1" w:rsidRDefault="00115D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57" w:rsidRDefault="007B0057" w:rsidP="00115DA1">
      <w:pPr>
        <w:spacing w:after="0" w:line="240" w:lineRule="auto"/>
      </w:pPr>
      <w:r>
        <w:separator/>
      </w:r>
    </w:p>
  </w:footnote>
  <w:footnote w:type="continuationSeparator" w:id="0">
    <w:p w:rsidR="007B0057" w:rsidRDefault="007B0057" w:rsidP="00115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A1" w:rsidRDefault="00115DA1" w:rsidP="00B73DC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DA1" w:rsidRDefault="00115D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A1" w:rsidRPr="00115DA1" w:rsidRDefault="00115DA1" w:rsidP="00B73DC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15DA1">
      <w:rPr>
        <w:rStyle w:val="a7"/>
        <w:rFonts w:ascii="Times New Roman" w:hAnsi="Times New Roman" w:cs="Times New Roman"/>
        <w:sz w:val="24"/>
      </w:rPr>
      <w:fldChar w:fldCharType="begin"/>
    </w:r>
    <w:r w:rsidRPr="00115DA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15DA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15DA1">
      <w:rPr>
        <w:rStyle w:val="a7"/>
        <w:rFonts w:ascii="Times New Roman" w:hAnsi="Times New Roman" w:cs="Times New Roman"/>
        <w:sz w:val="24"/>
      </w:rPr>
      <w:fldChar w:fldCharType="end"/>
    </w:r>
  </w:p>
  <w:p w:rsidR="00115DA1" w:rsidRPr="00115DA1" w:rsidRDefault="00115DA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DA1" w:rsidRDefault="00115D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A1"/>
    <w:rsid w:val="00115DA1"/>
    <w:rsid w:val="007B0057"/>
    <w:rsid w:val="00C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878AE-88F3-4EAE-8E17-9D869D7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15DA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15DA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115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15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15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15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15DA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15DA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15DA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15D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15D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15D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15DA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15D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15DA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1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5DA1"/>
  </w:style>
  <w:style w:type="paragraph" w:styleId="a5">
    <w:name w:val="footer"/>
    <w:basedOn w:val="a"/>
    <w:link w:val="a6"/>
    <w:uiPriority w:val="99"/>
    <w:unhideWhenUsed/>
    <w:rsid w:val="00115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5DA1"/>
  </w:style>
  <w:style w:type="character" w:styleId="a7">
    <w:name w:val="page number"/>
    <w:basedOn w:val="a0"/>
    <w:uiPriority w:val="99"/>
    <w:semiHidden/>
    <w:unhideWhenUsed/>
    <w:rsid w:val="00115DA1"/>
  </w:style>
  <w:style w:type="table" w:styleId="a8">
    <w:name w:val="Table Grid"/>
    <w:basedOn w:val="a1"/>
    <w:uiPriority w:val="39"/>
    <w:rsid w:val="00115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4360</Characters>
  <Application>Microsoft Office Word</Application>
  <DocSecurity>0</DocSecurity>
  <Lines>85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2025-10-29T06:46:00Z</dcterms:created>
  <dcterms:modified xsi:type="dcterms:W3CDTF">2025-10-29T06:47:00Z</dcterms:modified>
</cp:coreProperties>
</file>