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77" w:rsidRDefault="00BE797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BE7977" w:rsidRDefault="00BE7977">
      <w:pPr>
        <w:pStyle w:val="newncpi"/>
        <w:ind w:firstLine="0"/>
        <w:jc w:val="center"/>
      </w:pPr>
      <w:r>
        <w:rPr>
          <w:rStyle w:val="datepr"/>
        </w:rPr>
        <w:t>3 мая 2018 г.</w:t>
      </w:r>
      <w:r>
        <w:rPr>
          <w:rStyle w:val="number"/>
        </w:rPr>
        <w:t xml:space="preserve"> № 11</w:t>
      </w:r>
    </w:p>
    <w:p w:rsidR="00BE7977" w:rsidRDefault="00BE7977">
      <w:pPr>
        <w:pStyle w:val="titlencpi"/>
      </w:pPr>
      <w:r>
        <w:t>О технических средствах таможенного контроля и порядке их применения</w:t>
      </w:r>
    </w:p>
    <w:p w:rsidR="00BE7977" w:rsidRDefault="00BE7977">
      <w:pPr>
        <w:pStyle w:val="changei"/>
      </w:pPr>
      <w:r>
        <w:t>Изменения и дополнения:</w:t>
      </w:r>
    </w:p>
    <w:p w:rsidR="00BE7977" w:rsidRDefault="00BE7977">
      <w:pPr>
        <w:pStyle w:val="changeadd"/>
      </w:pPr>
      <w:r>
        <w:t>Постановление Государственного таможенного комитета Республики Беларусь от 7 октября 2021 г. № 31 (зарегистрировано в Национальном реестре - № 8/37250 от 15.10.2021 г.) &lt;W22137250&gt;;</w:t>
      </w:r>
    </w:p>
    <w:p w:rsidR="00BE7977" w:rsidRDefault="00BE7977">
      <w:pPr>
        <w:pStyle w:val="changeadd"/>
      </w:pPr>
      <w:r>
        <w:t>Постановление Государственного таможенного комитета Республики Беларусь от 22 марта 2022 г. № 13 (зарегистрировано в Национальном реестре - № 8/37803 от 31.03.2022 г.) &lt;W22237803&gt;;</w:t>
      </w:r>
    </w:p>
    <w:p w:rsidR="00BE7977" w:rsidRDefault="00BE7977">
      <w:pPr>
        <w:pStyle w:val="changeadd"/>
      </w:pPr>
      <w:r>
        <w:t>Постановление Государственного таможенного комитета Республики Беларусь от 16 марта 2023 г. № 7 (зарегистрировано в Национальном реестре - № 8/39723 от 23.03.2023 г.) &lt;W22339723&gt;;</w:t>
      </w:r>
    </w:p>
    <w:p w:rsidR="00BE7977" w:rsidRDefault="00BE7977">
      <w:pPr>
        <w:pStyle w:val="changeadd"/>
      </w:pPr>
      <w:r>
        <w:t>Постановление Государственного таможенного комитета Республики Беларусь от 14 марта 2025 г. № 12 (зарегистрировано в Национальном реестре - № 8/43089 от 25.03.2025 г.) &lt;W22543089&gt;</w:t>
      </w:r>
    </w:p>
    <w:p w:rsidR="00BE7977" w:rsidRDefault="00BE7977">
      <w:pPr>
        <w:pStyle w:val="newncpi"/>
      </w:pPr>
      <w:r>
        <w:t> </w:t>
      </w:r>
    </w:p>
    <w:p w:rsidR="00BE7977" w:rsidRDefault="00BE7977">
      <w:pPr>
        <w:pStyle w:val="newncpi"/>
      </w:pPr>
      <w:r>
        <w:t>На основании части третьей пункта 1 статьи 226 Закона Республики Беларусь от 10 января 2014 г. № 129-З «О таможенном регулировании в Республике Беларусь», 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BE7977" w:rsidRDefault="00BE7977">
      <w:pPr>
        <w:pStyle w:val="point"/>
      </w:pPr>
      <w:r>
        <w:t>1. Установить перечень технических средств таможенного контроля, применяемых таможенными органами, согласно приложению.</w:t>
      </w:r>
    </w:p>
    <w:p w:rsidR="00BE7977" w:rsidRDefault="00BE7977">
      <w:pPr>
        <w:pStyle w:val="point"/>
      </w:pPr>
      <w:r>
        <w:t>2. Определить, что:</w:t>
      </w:r>
    </w:p>
    <w:p w:rsidR="00BE7977" w:rsidRDefault="00BE7977">
      <w:pPr>
        <w:pStyle w:val="underpoint"/>
      </w:pPr>
      <w:r>
        <w:t>2.1. таможенными органами применяются исправные технические средства таможенного контроля (далее – ТСТК), соответствующие требованиям технических нормативных правовых актов;</w:t>
      </w:r>
    </w:p>
    <w:p w:rsidR="00BE7977" w:rsidRDefault="00BE7977">
      <w:pPr>
        <w:pStyle w:val="underpoint"/>
      </w:pPr>
      <w:r>
        <w:t>2.2. решение об использовании ТСТК в качестве меры, обеспечивающей проведение таможенного контроля, принимается должностным лицом таможенного органа самостоятельно, за исключением случая, указанного в подпункте 2.3 настоящего пункта;</w:t>
      </w:r>
    </w:p>
    <w:p w:rsidR="00BE7977" w:rsidRDefault="00BE7977">
      <w:pPr>
        <w:pStyle w:val="underpoint"/>
      </w:pPr>
      <w:r>
        <w:t>2.3. в случае необходимости использования при проведении таможенного контроля ТСТК, применение которого в соответствии с нормативными правовыми актами допускается только лицами, прошедшими соответствующее обучение, решение о целесообразности использования ТСТК принимает непосредственный начальник должностного лица таможенного органа, у которого возникла необходимость использования такого ТСТК. При этом определяется должностное лицо таможенного органа, которое будет проводить таможенный контроль с использованием указанного ТСТК.</w:t>
      </w:r>
    </w:p>
    <w:p w:rsidR="00BE7977" w:rsidRDefault="00BE7977">
      <w:pPr>
        <w:pStyle w:val="point"/>
      </w:pPr>
      <w:r>
        <w:t>3. Признать утратившим силу постановление Государственного таможенного комитета Республики Беларусь от 17 июля 2007 г. № 79 «О технических средствах таможенного контроля и порядке их применения» (Национальный реестр правовых актов Республики Беларусь, 2007 г., № 197, 8/16920).</w:t>
      </w:r>
    </w:p>
    <w:p w:rsidR="00BE7977" w:rsidRDefault="00BE7977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BE7977" w:rsidRDefault="00BE797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E79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7977" w:rsidRDefault="00BE797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7977" w:rsidRDefault="00BE7977">
            <w:pPr>
              <w:pStyle w:val="newncpi0"/>
              <w:jc w:val="right"/>
            </w:pPr>
            <w:r>
              <w:rPr>
                <w:rStyle w:val="pers"/>
              </w:rPr>
              <w:t>Ю.А.Сенько</w:t>
            </w:r>
          </w:p>
        </w:tc>
      </w:tr>
    </w:tbl>
    <w:p w:rsidR="00BE7977" w:rsidRDefault="00BE797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</w:tblGrid>
      <w:tr w:rsidR="00BE79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agree"/>
            </w:pPr>
            <w:r>
              <w:lastRenderedPageBreak/>
              <w:t>СОГЛАСОВАНО</w:t>
            </w:r>
          </w:p>
          <w:p w:rsidR="00BE7977" w:rsidRDefault="00BE7977">
            <w:pPr>
              <w:pStyle w:val="agree"/>
            </w:pPr>
            <w:r>
              <w:t>Министр иностранных дел</w:t>
            </w:r>
            <w:r>
              <w:br/>
              <w:t>Республики Беларусь</w:t>
            </w:r>
          </w:p>
          <w:p w:rsidR="00BE7977" w:rsidRDefault="00BE7977">
            <w:pPr>
              <w:pStyle w:val="agreefio"/>
            </w:pPr>
            <w:r>
              <w:t>В.В.Макей</w:t>
            </w:r>
          </w:p>
          <w:p w:rsidR="00BE7977" w:rsidRDefault="00BE7977">
            <w:pPr>
              <w:pStyle w:val="agreedate"/>
            </w:pPr>
            <w:r>
              <w:t>27.04.2018</w:t>
            </w:r>
          </w:p>
        </w:tc>
      </w:tr>
    </w:tbl>
    <w:p w:rsidR="00BE7977" w:rsidRDefault="00BE797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BE79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append1"/>
            </w:pPr>
            <w:r>
              <w:t>Приложение</w:t>
            </w:r>
          </w:p>
          <w:p w:rsidR="00BE7977" w:rsidRDefault="00BE7977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BE7977" w:rsidRDefault="00BE7977">
            <w:pPr>
              <w:pStyle w:val="append"/>
            </w:pPr>
            <w:r>
              <w:t>03.05.2018 № 11</w:t>
            </w:r>
          </w:p>
        </w:tc>
      </w:tr>
    </w:tbl>
    <w:p w:rsidR="00BE7977" w:rsidRDefault="00BE7977">
      <w:pPr>
        <w:pStyle w:val="titlep"/>
        <w:jc w:val="left"/>
      </w:pPr>
      <w:r>
        <w:t>ПЕРЕЧЕНЬ</w:t>
      </w:r>
      <w:r>
        <w:br/>
        <w:t>технических средств таможенного контроля, применяемых таможенными органами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8638"/>
      </w:tblGrid>
      <w:tr w:rsidR="00BE7977">
        <w:trPr>
          <w:trHeight w:val="238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7977" w:rsidRDefault="00BE797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6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7977" w:rsidRDefault="00BE7977">
            <w:pPr>
              <w:pStyle w:val="table10"/>
              <w:jc w:val="center"/>
            </w:pPr>
            <w:r>
              <w:t>Наименование технических средств таможенного контроля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Приборы проверки подлинности документов и банкнот: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приборы проверки подлинности документов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мультивалютный счетчик с проверкой банкнот на подлинность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Комплексы аппаратно-программные для считывания документов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Сканеры считывания штрих-кодов, RFID-меток, QR-кодов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Досмотровая рентгеновская техника: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стационарные рентгеновские установки досмотра багажа и товаров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мобильные рентгеновские установки досмотра багажа и товаров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переносные рентгеновские установки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Инспекционно-досмотровые комплексы (далее – ИДК):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стационарные ИДК (кроме железнодорожных)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мобильные ИДК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железнодорожные ИДК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Технические средства поиска и контроля: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металлодетекторы ручные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металлодетекторы арочные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 xml:space="preserve">видеоэндоскопы 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досмотровые зеркала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досмотровые фонари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досмотровые щупы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металлоискатели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6.8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детекторы металлических предметов и гамма-излучения совмещенные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Технические средства поверхностного зондирования: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приборы зондирования сыпучих и гомогенных грузов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сканеры обнаружения неоднородностей и скрытых полостей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детекторы наркотических и взрывчатых веществ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 xml:space="preserve">измерители содержания влаги 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Средства нанесения и считывания специальных меток: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фломастер флуоресцентный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8.2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 xml:space="preserve">ультрафиолетовый фонарь 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Досмотровый инструмент: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набор инструментов универсальный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дрель-шуруповерт аккумуляторная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углошлифовальная машинка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9.4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домкраты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Технические средства идентификации: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10.1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прибор для анализа содержания металлов и сплавов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10.2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прибор для идентификации драгоценных камней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10.3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 xml:space="preserve">прибор для идентификации лесо- и пиломатериалов 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lastRenderedPageBreak/>
              <w:t>10.4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прибор контроля озоноразрушающих веществ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Химические средства идентификации: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11.1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 xml:space="preserve">химические средства экспресс-анализа наркотических веществ 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11.2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 xml:space="preserve">химические средства экспресс-анализа взрывчатых веществ 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Технические средства документирования: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 xml:space="preserve">диктофоны 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12.2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видеокамеры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12.3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фотоаппараты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Технические средства линейных измерений: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13.1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дальномеры лазерные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13.2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рулетки (линейки) измерительные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13.3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рейки нивелирные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13.4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штангенциркули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Оптические и электронно-оптические приборы: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14.1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бинокли (монокли)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14.2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приборы ночного видения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14.3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тепловизоры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6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Приборы взвешивания: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15.1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весы электронные с верхним пределом взвешивания до 10 кг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15.2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весы электронные с верхним пределом взвешивания от 10 до 50 кг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15.3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весы электронные с верхним пределом взвешивания от 50 до 300 кг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15.4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весы электронные с верхним пределом взвешивания от 300 кг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15.5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весы механические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15.6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весы автомобильные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15.7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весы железнодорожные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Технические приборы контроля делящихся и радиоактивных материалов: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16.1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стационарные системы радиационного контроля железнодорожных транспортных средств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16.2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стационарные системы радиационного контроля автомобильных транспортных средств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16.3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стационарные системы радиационного контроля пешеходов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16.4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измерители-сигнализаторы поисковые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16.5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дозиметры-радиометры</w:t>
            </w:r>
          </w:p>
        </w:tc>
      </w:tr>
      <w:tr w:rsidR="00BE7977">
        <w:trPr>
          <w:trHeight w:val="238"/>
        </w:trPr>
        <w:tc>
          <w:tcPr>
            <w:tcW w:w="3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7977" w:rsidRDefault="00BE7977">
            <w:pPr>
              <w:pStyle w:val="table10"/>
            </w:pPr>
            <w:r>
              <w:t>Устройства, обладающие навигационными свойствами и позволяющие отслеживать движение объектов</w:t>
            </w:r>
          </w:p>
        </w:tc>
      </w:tr>
    </w:tbl>
    <w:p w:rsidR="00BE7977" w:rsidRDefault="00BE7977">
      <w:pPr>
        <w:pStyle w:val="newncpi"/>
      </w:pPr>
      <w:r>
        <w:t> </w:t>
      </w:r>
    </w:p>
    <w:p w:rsidR="00C461F9" w:rsidRDefault="00C461F9"/>
    <w:sectPr w:rsidR="00C461F9" w:rsidSect="00BE79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627" w:rsidRDefault="00F72627" w:rsidP="00BE7977">
      <w:pPr>
        <w:spacing w:after="0" w:line="240" w:lineRule="auto"/>
      </w:pPr>
      <w:r>
        <w:separator/>
      </w:r>
    </w:p>
  </w:endnote>
  <w:endnote w:type="continuationSeparator" w:id="0">
    <w:p w:rsidR="00F72627" w:rsidRDefault="00F72627" w:rsidP="00BE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77" w:rsidRDefault="00BE79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77" w:rsidRDefault="00BE79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E7977" w:rsidTr="00BE7977">
      <w:tc>
        <w:tcPr>
          <w:tcW w:w="1800" w:type="dxa"/>
          <w:shd w:val="clear" w:color="auto" w:fill="auto"/>
          <w:vAlign w:val="center"/>
        </w:tcPr>
        <w:p w:rsidR="00BE7977" w:rsidRDefault="00BE797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BE7977" w:rsidRDefault="00BE79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E7977" w:rsidRDefault="00BE79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31.03.2025</w:t>
          </w:r>
        </w:p>
        <w:p w:rsidR="00BE7977" w:rsidRPr="00BE7977" w:rsidRDefault="00BE79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E7977" w:rsidRDefault="00BE79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627" w:rsidRDefault="00F72627" w:rsidP="00BE7977">
      <w:pPr>
        <w:spacing w:after="0" w:line="240" w:lineRule="auto"/>
      </w:pPr>
      <w:r>
        <w:separator/>
      </w:r>
    </w:p>
  </w:footnote>
  <w:footnote w:type="continuationSeparator" w:id="0">
    <w:p w:rsidR="00F72627" w:rsidRDefault="00F72627" w:rsidP="00BE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77" w:rsidRDefault="00BE7977" w:rsidP="008020A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7977" w:rsidRDefault="00BE79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77" w:rsidRPr="00BE7977" w:rsidRDefault="00BE7977" w:rsidP="008020A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E7977">
      <w:rPr>
        <w:rStyle w:val="a7"/>
        <w:rFonts w:ascii="Times New Roman" w:hAnsi="Times New Roman" w:cs="Times New Roman"/>
        <w:sz w:val="24"/>
      </w:rPr>
      <w:fldChar w:fldCharType="begin"/>
    </w:r>
    <w:r w:rsidRPr="00BE797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E797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BE7977">
      <w:rPr>
        <w:rStyle w:val="a7"/>
        <w:rFonts w:ascii="Times New Roman" w:hAnsi="Times New Roman" w:cs="Times New Roman"/>
        <w:sz w:val="24"/>
      </w:rPr>
      <w:fldChar w:fldCharType="end"/>
    </w:r>
  </w:p>
  <w:p w:rsidR="00BE7977" w:rsidRPr="00BE7977" w:rsidRDefault="00BE797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77" w:rsidRDefault="00BE79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77"/>
    <w:rsid w:val="00BE7977"/>
    <w:rsid w:val="00C461F9"/>
    <w:rsid w:val="00F7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BBAA0-0E5D-4E80-AE02-D3B85AA5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E797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E797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BE79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E79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E79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E79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E79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BE7977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E7977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E797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E797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E797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E79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E797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E797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E797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E797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E797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E79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E797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E7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977"/>
  </w:style>
  <w:style w:type="paragraph" w:styleId="a5">
    <w:name w:val="footer"/>
    <w:basedOn w:val="a"/>
    <w:link w:val="a6"/>
    <w:uiPriority w:val="99"/>
    <w:unhideWhenUsed/>
    <w:rsid w:val="00BE7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977"/>
  </w:style>
  <w:style w:type="character" w:styleId="a7">
    <w:name w:val="page number"/>
    <w:basedOn w:val="a0"/>
    <w:uiPriority w:val="99"/>
    <w:semiHidden/>
    <w:unhideWhenUsed/>
    <w:rsid w:val="00BE7977"/>
  </w:style>
  <w:style w:type="table" w:styleId="a8">
    <w:name w:val="Table Grid"/>
    <w:basedOn w:val="a1"/>
    <w:uiPriority w:val="39"/>
    <w:rsid w:val="00BE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5423</Characters>
  <Application>Microsoft Office Word</Application>
  <DocSecurity>0</DocSecurity>
  <Lines>225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2025-03-31T11:47:00Z</dcterms:created>
  <dcterms:modified xsi:type="dcterms:W3CDTF">2025-03-31T11:48:00Z</dcterms:modified>
</cp:coreProperties>
</file>