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7E" w:rsidRDefault="00BE587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BE587E" w:rsidRDefault="00BE587E">
      <w:pPr>
        <w:pStyle w:val="newncpi"/>
        <w:ind w:firstLine="0"/>
        <w:jc w:val="center"/>
      </w:pPr>
      <w:r>
        <w:rPr>
          <w:rStyle w:val="datepr"/>
        </w:rPr>
        <w:t>25 апреля 2018 г.</w:t>
      </w:r>
      <w:r>
        <w:rPr>
          <w:rStyle w:val="number"/>
        </w:rPr>
        <w:t xml:space="preserve"> № 9</w:t>
      </w:r>
    </w:p>
    <w:p w:rsidR="00BE587E" w:rsidRDefault="00BE587E">
      <w:pPr>
        <w:pStyle w:val="titlencpi"/>
      </w:pPr>
      <w:r>
        <w:t>О расчете акцизов, подлежащих уплате, и уполномочии таможен на реализацию акцизных марок</w:t>
      </w:r>
    </w:p>
    <w:p w:rsidR="00BE587E" w:rsidRDefault="00BE587E">
      <w:pPr>
        <w:pStyle w:val="changei"/>
      </w:pPr>
      <w:r>
        <w:t>Изменения и дополнения:</w:t>
      </w:r>
    </w:p>
    <w:p w:rsidR="00BE587E" w:rsidRDefault="00BE587E">
      <w:pPr>
        <w:pStyle w:val="changeadd"/>
      </w:pPr>
      <w:r>
        <w:t>Постановление Государственного таможенного комитета Республики Беларусь от 24 мая 2019 г. № 24 (зарегистрировано в Национальном реестре - № 8/34207 от 31.05.2019 г.) &lt;W21934207&gt;;</w:t>
      </w:r>
    </w:p>
    <w:p w:rsidR="00BE587E" w:rsidRDefault="00BE587E">
      <w:pPr>
        <w:pStyle w:val="changeadd"/>
      </w:pPr>
      <w:r>
        <w:t>Постановление Государственного таможенного комитета Республики Беларусь от 19 января 2022 г. № 2 (зарегистрировано в Национальном реестре - № 8/37593 от 07.02.2022 г.) &lt;W22237593&gt;</w:t>
      </w:r>
    </w:p>
    <w:p w:rsidR="00BE587E" w:rsidRDefault="00BE587E">
      <w:pPr>
        <w:pStyle w:val="newncpi"/>
      </w:pPr>
      <w:r>
        <w:t> </w:t>
      </w:r>
    </w:p>
    <w:p w:rsidR="00BE587E" w:rsidRDefault="00BE587E">
      <w:pPr>
        <w:pStyle w:val="newncpi"/>
      </w:pPr>
      <w:r>
        <w:t>На основании части первой пункта 3 статьи 162 Налогового кодекса Республики Беларусь, части второй пункта 6 Положения о порядке изготовления и реализации акцизных марок для маркировки алкогольных напитков, ввозимых на территорию Республики Беларусь, маркировки ими алкогольных напитков, учета, хранения, уничтожения этих марок, контроля за их использованием, порядке и сроке представления отчетов об их использовании, утвержденного постановлением Совета Министров Республики Беларусь от 28 апреля 2008 г. № 618, части второй пункта 5 Положения о порядке изготовления и реализации акцизных марок Республики Беларусь для маркировки табачных изделий, ввозимых в Республику Беларусь, маркировки ими табачных изделий, учета, хранения, уничтожения этих марок, контроля за их использованием, порядке и сроке представления отчетов об их использовании, утвержденного постановлением Совета Министров Республики Беларусь от 28 октября 2008 г. № 1610, и подпункта 10.7 пункта 10 Положения о Государственном таможенном комитете Республики Беларусь, утвержденного Указом Президента Республики Беларусь от 21 апреля 2008 г. № 228, Государственный таможенный комитет Республики Беларусь ПОСТАНОВЛЯЕТ:</w:t>
      </w:r>
    </w:p>
    <w:p w:rsidR="00BE587E" w:rsidRDefault="00BE587E">
      <w:pPr>
        <w:pStyle w:val="point"/>
      </w:pPr>
      <w:r>
        <w:t>1. Определить форму расчета акцизов, подлежащих уплате, согласно приложению.</w:t>
      </w:r>
    </w:p>
    <w:p w:rsidR="00BE587E" w:rsidRDefault="00BE587E">
      <w:pPr>
        <w:pStyle w:val="point"/>
      </w:pPr>
      <w:r>
        <w:t>2. Утвердить Инструкцию о порядке заполнения расчета акцизов, подлежащих уплате (прилагается).</w:t>
      </w:r>
    </w:p>
    <w:p w:rsidR="00BE587E" w:rsidRDefault="00BE587E">
      <w:pPr>
        <w:pStyle w:val="point"/>
      </w:pPr>
      <w:r>
        <w:t>3. Уполномочить Брестскую, Витебскую, Гомельскую, Гродненскую региональную, Минскую региональную и Могилевскую таможни на реализацию акцизных марок для маркировки алкогольных напитков, ввозимых на территорию Республики Беларусь, и акцизных марок Республики Беларусь для маркировки табачных изделий, ввозимых в Республику Беларусь.</w:t>
      </w:r>
    </w:p>
    <w:p w:rsidR="00BE587E" w:rsidRDefault="00BE587E">
      <w:pPr>
        <w:pStyle w:val="point"/>
      </w:pPr>
      <w:r>
        <w:t>4. Признать утратившим силу постановление Государственного таможенного комитета Республики Беларусь от 17 апреля 2010 г. № 13 «Об утверждении Инструкции о порядке заполнения расчета акцизов, подлежащих уплате, определении формы расчета акцизов, подлежащих уплате, и уполномочии таможен на реализацию акцизных марок» (Национальный реестр правовых актов Республики Беларусь, 2010 г., № 106, 8/22246).</w:t>
      </w:r>
    </w:p>
    <w:p w:rsidR="00BE587E" w:rsidRDefault="00BE587E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BE587E" w:rsidRDefault="00BE58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BE58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587E" w:rsidRDefault="00BE587E">
            <w:pPr>
              <w:pStyle w:val="newncpi0"/>
              <w:jc w:val="left"/>
            </w:pPr>
            <w:r>
              <w:rPr>
                <w:rStyle w:val="post"/>
              </w:rPr>
              <w:t>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587E" w:rsidRDefault="00BE587E">
            <w:pPr>
              <w:pStyle w:val="newncpi0"/>
              <w:jc w:val="right"/>
            </w:pPr>
            <w:r>
              <w:rPr>
                <w:rStyle w:val="pers"/>
              </w:rPr>
              <w:t>С.А.Полудень</w:t>
            </w:r>
          </w:p>
        </w:tc>
      </w:tr>
    </w:tbl>
    <w:p w:rsidR="00BE587E" w:rsidRDefault="00BE587E">
      <w:pPr>
        <w:pStyle w:val="newncpi0"/>
      </w:pPr>
      <w:r>
        <w:t> </w:t>
      </w:r>
    </w:p>
    <w:p w:rsidR="00BE587E" w:rsidRDefault="00BE587E">
      <w:pPr>
        <w:pStyle w:val="newncpi0"/>
      </w:pPr>
      <w:r>
        <w:t> </w:t>
      </w:r>
    </w:p>
    <w:p w:rsidR="00BE587E" w:rsidRDefault="00BE587E">
      <w:pPr>
        <w:rPr>
          <w:rFonts w:eastAsia="Times New Roman"/>
        </w:rPr>
        <w:sectPr w:rsidR="00BE587E" w:rsidSect="00BE587E">
          <w:headerReference w:type="even" r:id="rId6"/>
          <w:headerReference w:type="default" r:id="rId7"/>
          <w:pgSz w:w="11906" w:h="16838"/>
          <w:pgMar w:top="1134" w:right="850" w:bottom="1134" w:left="1701" w:header="280" w:footer="180" w:gutter="0"/>
          <w:cols w:space="708"/>
          <w:titlePg/>
          <w:docGrid w:linePitch="360"/>
        </w:sectPr>
      </w:pPr>
    </w:p>
    <w:p w:rsidR="00BE587E" w:rsidRDefault="00BE587E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BE587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append1"/>
            </w:pPr>
            <w:r>
              <w:t>Приложение</w:t>
            </w:r>
          </w:p>
          <w:p w:rsidR="00BE587E" w:rsidRDefault="00BE587E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BE587E" w:rsidRDefault="00BE587E">
            <w:pPr>
              <w:pStyle w:val="append"/>
            </w:pPr>
            <w:r>
              <w:t>25.04.2018 № 9</w:t>
            </w:r>
          </w:p>
        </w:tc>
      </w:tr>
    </w:tbl>
    <w:p w:rsidR="00BE587E" w:rsidRDefault="00BE587E">
      <w:pPr>
        <w:pStyle w:val="newncpi"/>
      </w:pPr>
      <w:r>
        <w:t> </w:t>
      </w:r>
    </w:p>
    <w:p w:rsidR="00BE587E" w:rsidRDefault="00BE587E">
      <w:pPr>
        <w:pStyle w:val="onestring"/>
      </w:pPr>
      <w:r>
        <w:t>Форма</w:t>
      </w:r>
    </w:p>
    <w:p w:rsidR="00BE587E" w:rsidRDefault="00BE587E">
      <w:pPr>
        <w:pStyle w:val="newncpi0"/>
      </w:pPr>
      <w:r>
        <w:t>___ ___________ 20__ г. № ________</w:t>
      </w:r>
    </w:p>
    <w:p w:rsidR="00BE587E" w:rsidRDefault="00BE587E">
      <w:pPr>
        <w:pStyle w:val="titlep"/>
      </w:pPr>
      <w:r>
        <w:t>РАСЧЕТ</w:t>
      </w:r>
      <w:r>
        <w:br/>
        <w:t>акцизов, подлежащих уплате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81"/>
      </w:tblGrid>
      <w:tr w:rsidR="00BE587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I. СВЕДЕНИЯ О ПЛАТЕЛЬЩИКЕ АКЦИЗОВ, ТОВАРАХ И ДОКУМЕНТАХ, ПРЕДОСТАВЛЯЕМЫХ ТАМОЖНЕ</w:t>
            </w:r>
          </w:p>
          <w:p w:rsidR="00BE587E" w:rsidRDefault="00BE587E">
            <w:pPr>
              <w:pStyle w:val="newncpi0"/>
            </w:pPr>
            <w:r>
              <w:t>Наименование, учетный номер плательщика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Транспортный (перевозочный) документ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Уведомление таможни о поступлении товаров, подлежащих маркировке акцизными марками Республики Беларусь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Наименование товаров, подлежащих маркировке акцизными марками Республики Беларусь: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1.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2.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3.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4.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Количество нанесенных акцизных марок Республики Беларусь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</w:tbl>
    <w:p w:rsidR="00BE587E" w:rsidRDefault="00BE58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658"/>
        <w:gridCol w:w="1884"/>
        <w:gridCol w:w="2415"/>
        <w:gridCol w:w="1280"/>
        <w:gridCol w:w="1144"/>
      </w:tblGrid>
      <w:tr w:rsidR="00BE587E">
        <w:trPr>
          <w:trHeight w:val="2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II. РАСЧЕТ СУММ АКЦИЗОВ, ПОДЛЕЖАЩИХ УПЛАТЕ</w:t>
            </w:r>
          </w:p>
        </w:tc>
      </w:tr>
      <w:tr w:rsidR="00BE587E">
        <w:trPr>
          <w:trHeight w:val="240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587E" w:rsidRDefault="00BE587E">
            <w:pPr>
              <w:pStyle w:val="table10"/>
              <w:jc w:val="center"/>
            </w:pPr>
            <w:r>
              <w:t>Порядковый номер товара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587E" w:rsidRDefault="00BE587E">
            <w:pPr>
              <w:pStyle w:val="table10"/>
              <w:jc w:val="center"/>
            </w:pPr>
            <w:r>
              <w:t>Код товара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587E" w:rsidRDefault="00BE587E">
            <w:pPr>
              <w:pStyle w:val="table10"/>
              <w:jc w:val="center"/>
            </w:pPr>
            <w:r>
              <w:t>Основа начисления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587E" w:rsidRDefault="00BE587E">
            <w:pPr>
              <w:pStyle w:val="table10"/>
              <w:jc w:val="center"/>
            </w:pPr>
            <w:r>
              <w:t>Ставка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587E" w:rsidRDefault="00BE587E">
            <w:pPr>
              <w:pStyle w:val="table10"/>
              <w:jc w:val="center"/>
            </w:pPr>
            <w:r>
              <w:t>Сумма</w:t>
            </w:r>
          </w:p>
        </w:tc>
      </w:tr>
      <w:tr w:rsidR="00BE587E">
        <w:trPr>
          <w:trHeight w:val="240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  <w:p w:rsidR="00BE587E" w:rsidRDefault="00BE587E">
            <w:pPr>
              <w:pStyle w:val="table10"/>
            </w:pPr>
            <w:r>
              <w:t> </w:t>
            </w:r>
          </w:p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43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Итого к уплате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</w:tr>
    </w:tbl>
    <w:p w:rsidR="00BE587E" w:rsidRDefault="00BE58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9381"/>
      </w:tblGrid>
      <w:tr w:rsidR="00BE587E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III. СВЕДЕНИЯ ОБ УПЛАЧЕННЫХ СУММАХ АКЦИЗОВ</w:t>
            </w:r>
          </w:p>
        </w:tc>
      </w:tr>
      <w:tr w:rsidR="00BE587E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</w:tr>
    </w:tbl>
    <w:p w:rsidR="00BE587E" w:rsidRDefault="00BE58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3"/>
        <w:gridCol w:w="1418"/>
        <w:gridCol w:w="1572"/>
        <w:gridCol w:w="2698"/>
      </w:tblGrid>
      <w:tr w:rsidR="00BE587E">
        <w:trPr>
          <w:trHeight w:val="240"/>
        </w:trPr>
        <w:tc>
          <w:tcPr>
            <w:tcW w:w="19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Руководитель юридического лица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  <w:jc w:val="right"/>
            </w:pPr>
            <w:r>
              <w:t>_____________________</w:t>
            </w:r>
          </w:p>
        </w:tc>
      </w:tr>
      <w:tr w:rsidR="00BE587E">
        <w:trPr>
          <w:trHeight w:val="240"/>
        </w:trPr>
        <w:tc>
          <w:tcPr>
            <w:tcW w:w="19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undline"/>
              <w:ind w:right="291"/>
              <w:jc w:val="right"/>
            </w:pPr>
            <w:r>
              <w:t>(инициалы, фамилия)</w:t>
            </w:r>
          </w:p>
        </w:tc>
      </w:tr>
    </w:tbl>
    <w:p w:rsidR="00BE587E" w:rsidRDefault="00BE58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32"/>
        <w:gridCol w:w="1418"/>
        <w:gridCol w:w="3133"/>
        <w:gridCol w:w="2698"/>
      </w:tblGrid>
      <w:tr w:rsidR="00BE587E">
        <w:trPr>
          <w:trHeight w:val="240"/>
        </w:trPr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Главный бухгалтер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1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  <w:jc w:val="right"/>
            </w:pPr>
            <w:r>
              <w:t>_____________________</w:t>
            </w:r>
          </w:p>
        </w:tc>
      </w:tr>
      <w:tr w:rsidR="00BE587E">
        <w:trPr>
          <w:trHeight w:val="240"/>
        </w:trPr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undline"/>
              <w:ind w:right="291"/>
              <w:jc w:val="right"/>
            </w:pPr>
            <w:r>
              <w:t>(инициалы, фамилия)</w:t>
            </w:r>
          </w:p>
        </w:tc>
      </w:tr>
    </w:tbl>
    <w:p w:rsidR="00BE587E" w:rsidRDefault="00BE58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63"/>
        <w:gridCol w:w="7818"/>
      </w:tblGrid>
      <w:tr w:rsidR="00BE587E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IV. ДЛЯ СЛУЖЕБНЫХ ОТМЕТОК ТАМОЖНИ</w:t>
            </w:r>
          </w:p>
        </w:tc>
      </w:tr>
      <w:tr w:rsidR="00BE587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Расчет принял</w:t>
            </w:r>
          </w:p>
        </w:tc>
        <w:tc>
          <w:tcPr>
            <w:tcW w:w="41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  <w:tc>
          <w:tcPr>
            <w:tcW w:w="41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undline"/>
              <w:jc w:val="center"/>
            </w:pPr>
            <w:r>
              <w:t>(дата, должность, подпись, инициалы, фамилия должностного лица таможни)</w:t>
            </w:r>
          </w:p>
        </w:tc>
      </w:tr>
      <w:tr w:rsidR="00BE587E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t> </w:t>
            </w:r>
          </w:p>
        </w:tc>
      </w:tr>
      <w:tr w:rsidR="00BE587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0"/>
            </w:pPr>
            <w:r>
              <w:lastRenderedPageBreak/>
              <w:t>Регистрационный № __________________</w:t>
            </w:r>
          </w:p>
        </w:tc>
      </w:tr>
    </w:tbl>
    <w:p w:rsidR="00BE587E" w:rsidRDefault="00BE587E">
      <w:pPr>
        <w:pStyle w:val="newncpi"/>
      </w:pPr>
      <w:r>
        <w:t> </w:t>
      </w:r>
    </w:p>
    <w:p w:rsidR="00BE587E" w:rsidRDefault="00BE587E">
      <w:pPr>
        <w:pStyle w:val="newncpi"/>
      </w:pPr>
      <w:r>
        <w:t> </w:t>
      </w:r>
    </w:p>
    <w:p w:rsidR="00BE587E" w:rsidRDefault="00BE587E">
      <w:pPr>
        <w:rPr>
          <w:rFonts w:eastAsia="Times New Roman"/>
        </w:rPr>
        <w:sectPr w:rsidR="00BE587E" w:rsidSect="00BE587E">
          <w:pgSz w:w="11920" w:h="16838"/>
          <w:pgMar w:top="1134" w:right="850" w:bottom="1134" w:left="1701" w:header="280" w:footer="0" w:gutter="0"/>
          <w:cols w:space="720"/>
          <w:docGrid w:linePitch="299"/>
        </w:sectPr>
      </w:pPr>
    </w:p>
    <w:p w:rsidR="00BE587E" w:rsidRDefault="00BE587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BE587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87E" w:rsidRDefault="00BE587E">
            <w:pPr>
              <w:pStyle w:val="capu1"/>
            </w:pPr>
            <w:r>
              <w:t>УТВЕРЖДЕНО</w:t>
            </w:r>
          </w:p>
          <w:p w:rsidR="00BE587E" w:rsidRDefault="00BE587E">
            <w:pPr>
              <w:pStyle w:val="cap1"/>
            </w:pPr>
            <w:r>
              <w:t>Постановление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BE587E" w:rsidRDefault="00BE587E">
            <w:pPr>
              <w:pStyle w:val="cap1"/>
            </w:pPr>
            <w:r>
              <w:t>25.04.2018 № 9</w:t>
            </w:r>
          </w:p>
        </w:tc>
      </w:tr>
    </w:tbl>
    <w:p w:rsidR="00BE587E" w:rsidRDefault="00BE587E">
      <w:pPr>
        <w:pStyle w:val="titleu"/>
      </w:pPr>
      <w:r>
        <w:t>ИНСТРУКЦИЯ</w:t>
      </w:r>
      <w:r>
        <w:br/>
        <w:t>о порядке заполнения расчета акцизов, подлежащих уплате</w:t>
      </w:r>
    </w:p>
    <w:p w:rsidR="00BE587E" w:rsidRDefault="00BE587E">
      <w:pPr>
        <w:pStyle w:val="point"/>
      </w:pPr>
      <w:r>
        <w:t>1. Настоящая Инструкция определяет порядок заполнения расчета акцизов, подлежащих уплате.</w:t>
      </w:r>
    </w:p>
    <w:p w:rsidR="00BE587E" w:rsidRDefault="00BE587E">
      <w:pPr>
        <w:pStyle w:val="point"/>
      </w:pPr>
      <w:r>
        <w:t>2. Расчет акцизов, подлежащих уплате, оформляется в двух экземплярах. Первый экземпляр предназначен для плательщика акцизов (далее – плательщик), второй экземпляр – для таможни.</w:t>
      </w:r>
    </w:p>
    <w:p w:rsidR="00BE587E" w:rsidRDefault="00BE587E">
      <w:pPr>
        <w:pStyle w:val="point"/>
      </w:pPr>
      <w:r>
        <w:t>3. В левом верхнем углу расчета акцизов, подлежащих уплате, плательщиком указывается день представления таможне и номер расчета акцизов, подлежащих уплате, в соответствии с системой учета исходящих документов плательщика.</w:t>
      </w:r>
    </w:p>
    <w:p w:rsidR="00BE587E" w:rsidRDefault="00BE587E">
      <w:pPr>
        <w:pStyle w:val="point"/>
      </w:pPr>
      <w:r>
        <w:t>4. Разделы I, II, III расчета акцизов, подлежащих уплате, заполняются плательщиком, раздел IV заполняется должностным лицом таможни.</w:t>
      </w:r>
    </w:p>
    <w:p w:rsidR="00BE587E" w:rsidRDefault="00BE587E">
      <w:pPr>
        <w:pStyle w:val="point"/>
      </w:pPr>
      <w:r>
        <w:t>5. В разделе I расчета акцизов, подлежащих уплате, указываются полное наименование, учетный номер плательщика, номер товарно-транспортной накладной или иного транспортного (перевозочного) документа, по которому осуществляется перевозка товаров, подлежащих маркировке акцизными марками Республики Беларусь (далее – товар), дата и номер письма об уведомлении таможни о поступлении товаров, контрактное или коммерческое наименование товаров, количество акцизных марок Республики Беларусь, нанесенных на товары.</w:t>
      </w:r>
    </w:p>
    <w:p w:rsidR="00BE587E" w:rsidRDefault="00BE587E">
      <w:pPr>
        <w:pStyle w:val="point"/>
      </w:pPr>
      <w:r>
        <w:t>6. Раздел II расчета акцизов, подлежащих уплате, заполняется построчно для каждого товара:</w:t>
      </w:r>
    </w:p>
    <w:p w:rsidR="00BE587E" w:rsidRDefault="00BE587E">
      <w:pPr>
        <w:pStyle w:val="newncpi"/>
      </w:pPr>
      <w:r>
        <w:t>в столбце «Порядковый номер товара» указывается порядковый номер товара;</w:t>
      </w:r>
    </w:p>
    <w:p w:rsidR="00BE587E" w:rsidRDefault="00BE587E">
      <w:pPr>
        <w:pStyle w:val="newncpi"/>
      </w:pPr>
      <w:r>
        <w:t>в столбце «Код товара» указывается код товара в соответствии с единой Товарной номенклатурой внешнеэкономической деятельности Евразийского экономического союза на уровне не менее четырех знаков;</w:t>
      </w:r>
    </w:p>
    <w:p w:rsidR="00BE587E" w:rsidRDefault="00BE587E">
      <w:pPr>
        <w:pStyle w:val="newncpi"/>
      </w:pPr>
      <w:r>
        <w:t>в столбце «Основа начисления» указывается количество товара в единицах измерения, на которые установлены ставки акцизов;</w:t>
      </w:r>
    </w:p>
    <w:p w:rsidR="00BE587E" w:rsidRDefault="00BE587E">
      <w:pPr>
        <w:pStyle w:val="newncpi"/>
      </w:pPr>
      <w:r>
        <w:t>в столбце «Ставка» указывается ставка акцизов, действующая на день направления таможне уведомления о поступлении товаров;</w:t>
      </w:r>
    </w:p>
    <w:p w:rsidR="00BE587E" w:rsidRDefault="00BE587E">
      <w:pPr>
        <w:pStyle w:val="newncpi"/>
      </w:pPr>
      <w:r>
        <w:t>в столбце «Сумма» указывается сумма акцизов, подлежащая уплате, рассчитываемая как произведение значений столбца «Основа начисления» и столбца «Ставка».</w:t>
      </w:r>
    </w:p>
    <w:p w:rsidR="00BE587E" w:rsidRDefault="00BE587E">
      <w:pPr>
        <w:pStyle w:val="point"/>
      </w:pPr>
      <w:r>
        <w:t>7. Значение строки «Итого к уплате» рассчитывается как сумма значений строк столбца «Сумма».</w:t>
      </w:r>
    </w:p>
    <w:p w:rsidR="00BE587E" w:rsidRDefault="00BE587E">
      <w:pPr>
        <w:pStyle w:val="point"/>
      </w:pPr>
      <w:r>
        <w:t>8. В разделе III расчета акцизов, подлежащих уплате, указываются сведения об уплате акцизов, оформленные с учетом требований подпункта 46 пункта 15 Порядка заполнения декларации на товары, утвержденного Решением Комиссии Таможенного союза от 20 мая 2010 г. № 257.</w:t>
      </w:r>
    </w:p>
    <w:p w:rsidR="00BE587E" w:rsidRDefault="00BE587E">
      <w:pPr>
        <w:pStyle w:val="point"/>
      </w:pPr>
      <w:r>
        <w:t>9. Расчет акцизов, подлежащих уплате, подписывается руководителем и главным бухгалтером юридического лица, являющегося плательщиком.</w:t>
      </w:r>
    </w:p>
    <w:p w:rsidR="00BE587E" w:rsidRDefault="00BE587E">
      <w:pPr>
        <w:pStyle w:val="point"/>
      </w:pPr>
      <w:r>
        <w:t>10. Раздел IV расчета акцизов, подлежащих уплате, предназначен для служебных отметок таможни.</w:t>
      </w:r>
    </w:p>
    <w:p w:rsidR="00BE587E" w:rsidRDefault="00BE587E">
      <w:pPr>
        <w:pStyle w:val="newncpi"/>
      </w:pPr>
      <w:r>
        <w:t xml:space="preserve">В строке «Расчет принял» указываются дата принятия расчета акцизов, подлежащих уплате, должность, подпись, инициалы, фамилия должностного лица таможни, </w:t>
      </w:r>
      <w:r>
        <w:lastRenderedPageBreak/>
        <w:t>принявшего расчет акцизов, подлежащих уплате, которые заверяются оттиском личной номерной печати должностного лица.</w:t>
      </w:r>
    </w:p>
    <w:p w:rsidR="00BE587E" w:rsidRDefault="00BE587E">
      <w:pPr>
        <w:pStyle w:val="newncpi"/>
      </w:pPr>
      <w:r>
        <w:t>Расчету акцизов, подлежащих уплате, должностным лицом таможни присваивается регистрационный номер по следующей структуре:</w:t>
      </w:r>
    </w:p>
    <w:p w:rsidR="00BE587E" w:rsidRDefault="00BE587E">
      <w:pPr>
        <w:pStyle w:val="newncpi"/>
      </w:pPr>
      <w:r>
        <w:t> </w:t>
      </w:r>
    </w:p>
    <w:p w:rsidR="00BE587E" w:rsidRDefault="00BE587E">
      <w:pPr>
        <w:pStyle w:val="newncpi0"/>
        <w:jc w:val="center"/>
      </w:pPr>
      <w:r>
        <w:t>ТТ/ДДММГ/КННН,</w:t>
      </w:r>
    </w:p>
    <w:p w:rsidR="00BE587E" w:rsidRDefault="00BE587E">
      <w:pPr>
        <w:pStyle w:val="newncpi"/>
      </w:pPr>
      <w:r>
        <w:t> </w:t>
      </w:r>
    </w:p>
    <w:p w:rsidR="00BE587E" w:rsidRDefault="00BE587E">
      <w:pPr>
        <w:pStyle w:val="newncpi0"/>
      </w:pPr>
      <w:r>
        <w:t>где ТТ – код таможни, осуществляющей принятие расчета акцизов, подлежащих уплате,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 мая 2014 г. № 30 «О пунктах таможенного оформления»;</w:t>
      </w:r>
    </w:p>
    <w:p w:rsidR="00BE587E" w:rsidRDefault="00BE587E">
      <w:pPr>
        <w:pStyle w:val="newncpi"/>
      </w:pPr>
      <w:r>
        <w:t>ДД – день принятия расчета акцизов, подлежащих уплате;</w:t>
      </w:r>
    </w:p>
    <w:p w:rsidR="00BE587E" w:rsidRDefault="00BE587E">
      <w:pPr>
        <w:pStyle w:val="newncpi"/>
      </w:pPr>
      <w:r>
        <w:t>ММ – месяц принятия расчета акцизов, подлежащих уплате;</w:t>
      </w:r>
    </w:p>
    <w:p w:rsidR="00BE587E" w:rsidRDefault="00BE587E">
      <w:pPr>
        <w:pStyle w:val="newncpi"/>
      </w:pPr>
      <w:r>
        <w:t>Г – последняя цифра года принятия расчета акцизов, подлежащих уплате;</w:t>
      </w:r>
    </w:p>
    <w:p w:rsidR="00BE587E" w:rsidRDefault="00BE587E">
      <w:pPr>
        <w:pStyle w:val="newncpi"/>
      </w:pPr>
      <w:r>
        <w:t>К – цифровой код «6»;</w:t>
      </w:r>
    </w:p>
    <w:p w:rsidR="00BE587E" w:rsidRDefault="00BE587E">
      <w:pPr>
        <w:pStyle w:val="newncpi"/>
      </w:pPr>
      <w:r>
        <w:t>ННН – порядковый номер заявления на приобретение акцизных марок, указанный в структуре номера такого заявления, присвоенного таможней.</w:t>
      </w:r>
    </w:p>
    <w:p w:rsidR="00BE587E" w:rsidRDefault="00BE587E">
      <w:pPr>
        <w:pStyle w:val="newncpi"/>
      </w:pPr>
      <w:r>
        <w:t> </w:t>
      </w:r>
    </w:p>
    <w:p w:rsidR="009128FB" w:rsidRDefault="009128FB"/>
    <w:sectPr w:rsidR="009128FB" w:rsidSect="00BE587E">
      <w:pgSz w:w="11906" w:h="16838"/>
      <w:pgMar w:top="1134" w:right="850" w:bottom="1134" w:left="1701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BFE" w:rsidRDefault="00575BFE" w:rsidP="00BE587E">
      <w:pPr>
        <w:spacing w:after="0" w:line="240" w:lineRule="auto"/>
      </w:pPr>
      <w:r>
        <w:separator/>
      </w:r>
    </w:p>
  </w:endnote>
  <w:endnote w:type="continuationSeparator" w:id="1">
    <w:p w:rsidR="00575BFE" w:rsidRDefault="00575BFE" w:rsidP="00BE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BFE" w:rsidRDefault="00575BFE" w:rsidP="00BE587E">
      <w:pPr>
        <w:spacing w:after="0" w:line="240" w:lineRule="auto"/>
      </w:pPr>
      <w:r>
        <w:separator/>
      </w:r>
    </w:p>
  </w:footnote>
  <w:footnote w:type="continuationSeparator" w:id="1">
    <w:p w:rsidR="00575BFE" w:rsidRDefault="00575BFE" w:rsidP="00BE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87E" w:rsidRDefault="00BE587E" w:rsidP="00523E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587E" w:rsidRDefault="00BE58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87E" w:rsidRPr="00BE587E" w:rsidRDefault="00BE587E" w:rsidP="00523EC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E587E">
      <w:rPr>
        <w:rStyle w:val="a7"/>
        <w:rFonts w:ascii="Times New Roman" w:hAnsi="Times New Roman" w:cs="Times New Roman"/>
        <w:sz w:val="24"/>
      </w:rPr>
      <w:fldChar w:fldCharType="begin"/>
    </w:r>
    <w:r w:rsidRPr="00BE587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E587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BE587E">
      <w:rPr>
        <w:rStyle w:val="a7"/>
        <w:rFonts w:ascii="Times New Roman" w:hAnsi="Times New Roman" w:cs="Times New Roman"/>
        <w:sz w:val="24"/>
      </w:rPr>
      <w:fldChar w:fldCharType="end"/>
    </w:r>
  </w:p>
  <w:p w:rsidR="00BE587E" w:rsidRPr="00BE587E" w:rsidRDefault="00BE587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87E"/>
    <w:rsid w:val="001F7B9E"/>
    <w:rsid w:val="00521916"/>
    <w:rsid w:val="00571B43"/>
    <w:rsid w:val="00575BFE"/>
    <w:rsid w:val="009128FB"/>
    <w:rsid w:val="009E1CC6"/>
    <w:rsid w:val="00BE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E587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E58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E587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E587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E58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E587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E58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E587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E587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E587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E58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E587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E58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E587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E587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E587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E587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E587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E587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E58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E587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E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587E"/>
  </w:style>
  <w:style w:type="paragraph" w:styleId="a5">
    <w:name w:val="footer"/>
    <w:basedOn w:val="a"/>
    <w:link w:val="a6"/>
    <w:uiPriority w:val="99"/>
    <w:semiHidden/>
    <w:unhideWhenUsed/>
    <w:rsid w:val="00BE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87E"/>
  </w:style>
  <w:style w:type="character" w:styleId="a7">
    <w:name w:val="page number"/>
    <w:basedOn w:val="a0"/>
    <w:uiPriority w:val="99"/>
    <w:semiHidden/>
    <w:unhideWhenUsed/>
    <w:rsid w:val="00BE587E"/>
  </w:style>
  <w:style w:type="table" w:styleId="a8">
    <w:name w:val="Table Grid"/>
    <w:basedOn w:val="a1"/>
    <w:uiPriority w:val="59"/>
    <w:rsid w:val="00BE5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6739</Characters>
  <Application>Microsoft Office Word</Application>
  <DocSecurity>0</DocSecurity>
  <Lines>204</Lines>
  <Paragraphs>92</Paragraphs>
  <ScaleCrop>false</ScaleCrop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2022-02-21T11:51:00Z</dcterms:created>
  <dcterms:modified xsi:type="dcterms:W3CDTF">2022-02-21T11:52:00Z</dcterms:modified>
</cp:coreProperties>
</file>