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E2" w:rsidRDefault="00F97FE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F97FE2" w:rsidRDefault="00F97FE2">
      <w:pPr>
        <w:pStyle w:val="newncpi"/>
        <w:ind w:firstLine="0"/>
        <w:jc w:val="center"/>
      </w:pPr>
      <w:r>
        <w:rPr>
          <w:rStyle w:val="datepr"/>
        </w:rPr>
        <w:t>31 июля 2019 г.</w:t>
      </w:r>
      <w:r>
        <w:rPr>
          <w:rStyle w:val="number"/>
        </w:rPr>
        <w:t xml:space="preserve"> № 31</w:t>
      </w:r>
    </w:p>
    <w:p w:rsidR="00F97FE2" w:rsidRDefault="00F97FE2">
      <w:pPr>
        <w:pStyle w:val="titlencpi"/>
      </w:pPr>
      <w:r>
        <w:t>О перевозке иностранных товаров из места прибытия до места временного хранения</w:t>
      </w:r>
    </w:p>
    <w:p w:rsidR="00F97FE2" w:rsidRDefault="00F97FE2">
      <w:pPr>
        <w:pStyle w:val="changei"/>
      </w:pPr>
      <w:r>
        <w:t>Изменения и дополнения:</w:t>
      </w:r>
    </w:p>
    <w:p w:rsidR="00F97FE2" w:rsidRDefault="00F97FE2">
      <w:pPr>
        <w:pStyle w:val="changeadd"/>
      </w:pPr>
      <w:r>
        <w:t>Постановление Государственного таможенного комитета Республики Беларусь от 6 июня 2022 г. № 42 (зарегистрировано в Национальном реестре - № 8/38246 от 16.06.2022 г.) &lt;W22238246&gt;</w:t>
      </w:r>
    </w:p>
    <w:p w:rsidR="00F97FE2" w:rsidRDefault="00F97FE2">
      <w:pPr>
        <w:pStyle w:val="newncpi"/>
      </w:pPr>
      <w:r>
        <w:t> </w:t>
      </w:r>
    </w:p>
    <w:p w:rsidR="00F97FE2" w:rsidRDefault="00F97FE2">
      <w:pPr>
        <w:pStyle w:val="newncpi"/>
      </w:pPr>
      <w:r>
        <w:t>На основании части второй пункта 3 статьи 76 Закона Республики Беларусь от 10 января 2014 г. № 129-З «О таможенном регулировании в Республике Беларусь»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F97FE2" w:rsidRDefault="00F97FE2">
      <w:pPr>
        <w:pStyle w:val="point"/>
      </w:pPr>
      <w:r>
        <w:t>1. Установить, что:</w:t>
      </w:r>
    </w:p>
    <w:p w:rsidR="00F97FE2" w:rsidRDefault="00F97FE2">
      <w:pPr>
        <w:pStyle w:val="underpoint"/>
      </w:pPr>
      <w:r>
        <w:t>1.1. для целей настоящего постановления:</w:t>
      </w:r>
    </w:p>
    <w:p w:rsidR="00F97FE2" w:rsidRDefault="00F97FE2">
      <w:pPr>
        <w:pStyle w:val="newncpi"/>
      </w:pPr>
      <w:r>
        <w:t>под местом временного хранения понимается склад временного хранения либо иное место, в котором в соответствии с пунктом 2 статьи 99 Таможенного кодекса Евразийского экономического союза может осуществляться временное хранение товаров;</w:t>
      </w:r>
    </w:p>
    <w:p w:rsidR="00F97FE2" w:rsidRDefault="00F97FE2">
      <w:pPr>
        <w:pStyle w:val="newncpi"/>
      </w:pPr>
      <w:r>
        <w:t>под местом прибытия понимается пункт пропуска через Государственную границу Республики Беларусь либо иное место, определенное в соответствии с законодательством, через которое товары прибывают на таможенную территорию Евразийского экономического союза;</w:t>
      </w:r>
    </w:p>
    <w:p w:rsidR="00F97FE2" w:rsidRDefault="00F97FE2">
      <w:pPr>
        <w:pStyle w:val="underpoint"/>
      </w:pPr>
      <w:r>
        <w:t>1.2. исключен;</w:t>
      </w:r>
    </w:p>
    <w:p w:rsidR="00F97FE2" w:rsidRDefault="00F97FE2">
      <w:pPr>
        <w:pStyle w:val="underpoint"/>
      </w:pPr>
      <w:r>
        <w:t>1.3. исключен;</w:t>
      </w:r>
    </w:p>
    <w:p w:rsidR="00F97FE2" w:rsidRDefault="00F97FE2">
      <w:pPr>
        <w:pStyle w:val="underpoint"/>
      </w:pPr>
      <w:r>
        <w:t>1.4. исключен;</w:t>
      </w:r>
    </w:p>
    <w:p w:rsidR="00F97FE2" w:rsidRDefault="00F97FE2">
      <w:pPr>
        <w:pStyle w:val="underpoint"/>
      </w:pPr>
      <w:r>
        <w:t>1.5. перевозка иностранных товаров из места прибытия до места временного хранения в случаях, указанных в подпункте 2.1 пункта 2 постановления Совета Министров Республики Беларусь от 20 июня 2019 г. № 406 «О мерах по реализации Договора о Таможенном кодексе Евразийского экономического союза», осуществляется без помещения под таможенную процедуру таможенного транзита в установленный таможенным органом срок перевозки;</w:t>
      </w:r>
    </w:p>
    <w:p w:rsidR="00F97FE2" w:rsidRDefault="00F97FE2">
      <w:pPr>
        <w:pStyle w:val="underpoint"/>
      </w:pPr>
      <w:r>
        <w:t>1.6. срок перевозки иностранных товаров из места прибытия до места временного хранения без помещения под таможенную процедуру таможенного транзита (далее – срок перевозки) устанавливается таможенным органом при совершении таможенных операций, связанных с помещением таких товаров на временное хранение;</w:t>
      </w:r>
    </w:p>
    <w:p w:rsidR="00F97FE2" w:rsidRDefault="00F97FE2">
      <w:pPr>
        <w:pStyle w:val="underpoint"/>
      </w:pPr>
      <w:r>
        <w:t>1.7. срок перевозки устанавливается из расчета 300 километров за один календарный день, за исключением случая, указанного в подпункте 1.8 настоящего пункта, но не более:</w:t>
      </w:r>
    </w:p>
    <w:p w:rsidR="00F97FE2" w:rsidRDefault="00F97FE2">
      <w:pPr>
        <w:pStyle w:val="newncpi"/>
      </w:pPr>
      <w:r>
        <w:t>трех календарных дней – в отношении товаров, перевозимых железнодорожным транспортом;</w:t>
      </w:r>
    </w:p>
    <w:p w:rsidR="00F97FE2" w:rsidRDefault="00F97FE2">
      <w:pPr>
        <w:pStyle w:val="newncpi"/>
      </w:pPr>
      <w:r>
        <w:t>двух календарных дней – в отношении товаров, перевозимых иными видами транспорта;</w:t>
      </w:r>
    </w:p>
    <w:p w:rsidR="00F97FE2" w:rsidRDefault="00F97FE2">
      <w:pPr>
        <w:pStyle w:val="underpoint"/>
      </w:pPr>
      <w:r>
        <w:t>1.8. в случае, если расстояние от места прибытия до места временного хранения не превышает 30 километров и перевозка товаров осуществляется автомобильным транспортом, таможенным органом устанавливается трехчасовой срок перевозки;</w:t>
      </w:r>
    </w:p>
    <w:p w:rsidR="00F97FE2" w:rsidRDefault="00F97FE2">
      <w:pPr>
        <w:pStyle w:val="underpoint"/>
      </w:pPr>
      <w:r>
        <w:t>1.9. сведения о сроке перевозки вносятся должностным лицом таможенного органа в информационную систему таможенного органа;</w:t>
      </w:r>
    </w:p>
    <w:p w:rsidR="00F97FE2" w:rsidRDefault="00F97FE2">
      <w:pPr>
        <w:pStyle w:val="underpoint"/>
      </w:pPr>
      <w:r>
        <w:lastRenderedPageBreak/>
        <w:t>1.10. при аварии, действии непреодолимой силы или возникновении иных обстоятельств, при которых товары не могут быть перевезены в место временного хранения в срок перевозки:</w:t>
      </w:r>
    </w:p>
    <w:p w:rsidR="00F97FE2" w:rsidRDefault="00F97FE2">
      <w:pPr>
        <w:pStyle w:val="newncpi"/>
      </w:pPr>
      <w:r>
        <w:t>перевозчик принимает меры для обеспечения сохранности товаров и транспортного средства;</w:t>
      </w:r>
    </w:p>
    <w:p w:rsidR="00F97FE2" w:rsidRDefault="00F97FE2">
      <w:pPr>
        <w:pStyle w:val="newncpi"/>
      </w:pPr>
      <w:r>
        <w:t>перевозчик или иное лицо, обладающее полномочиями в отношении товаров, незамедлительно информирует о возникших обстоятельствах таможенный орган, установивший срок перевозки путем направления соответствующего уведомления (далее – уведомление) в письменной либо электронной форме;</w:t>
      </w:r>
    </w:p>
    <w:p w:rsidR="00F97FE2" w:rsidRDefault="00F97FE2">
      <w:pPr>
        <w:pStyle w:val="underpoint"/>
      </w:pPr>
      <w:r>
        <w:t>1.11. уведомление:</w:t>
      </w:r>
    </w:p>
    <w:p w:rsidR="00F97FE2" w:rsidRDefault="00F97FE2">
      <w:pPr>
        <w:pStyle w:val="newncpi"/>
      </w:pPr>
      <w:r>
        <w:t>в письменной форме направляется нарочным (курьером) или по почте, или по факсимильной связи:</w:t>
      </w:r>
    </w:p>
    <w:p w:rsidR="00F97FE2" w:rsidRDefault="00F97FE2">
      <w:pPr>
        <w:pStyle w:val="newncpi"/>
      </w:pPr>
      <w:r>
        <w:t>в электронной форме направляется на адрес электронной почты;</w:t>
      </w:r>
    </w:p>
    <w:p w:rsidR="00F97FE2" w:rsidRDefault="00F97FE2">
      <w:pPr>
        <w:pStyle w:val="underpoint"/>
      </w:pPr>
      <w:r>
        <w:t>1.12. в уведомлении должны быть указаны сведения:</w:t>
      </w:r>
    </w:p>
    <w:p w:rsidR="00F97FE2" w:rsidRDefault="00F97FE2">
      <w:pPr>
        <w:pStyle w:val="newncpi"/>
      </w:pPr>
      <w:r>
        <w:t>о лице, направившем уведомление (для юридического лица – наименование юридического лица и его место нахождения, для физического лица – фамилия, собственное имя, отчество (если таковое имеется), место жительства (место пребывания), адрес электронной почты и номер телефона;</w:t>
      </w:r>
    </w:p>
    <w:p w:rsidR="00F97FE2" w:rsidRDefault="00F97FE2">
      <w:pPr>
        <w:pStyle w:val="newncpi"/>
      </w:pPr>
      <w:r>
        <w:t>о перевозчике (для юридического лица – наименование юридического лица и его место нахождения, для физического лица – фамилия, собственное имя, отчество (если таковое имеется), место жительства (место пребывания), адрес электронной почты и номер телефона, за исключением случая, направления уведомления перевозчиком;</w:t>
      </w:r>
    </w:p>
    <w:p w:rsidR="00F97FE2" w:rsidRDefault="00F97FE2">
      <w:pPr>
        <w:pStyle w:val="newncpi"/>
      </w:pPr>
      <w:r>
        <w:t>о регистрационном номере документов, представленных для помещения товаров на временное хранение;</w:t>
      </w:r>
    </w:p>
    <w:p w:rsidR="00F97FE2" w:rsidRDefault="00F97FE2">
      <w:pPr>
        <w:pStyle w:val="newncpi"/>
      </w:pPr>
      <w:r>
        <w:t>об обстоятельствах, при которых товары не могут быть перевезены в место временного хранения в срок перевозки, о месте и времени возникновения таких обстоятельств;</w:t>
      </w:r>
    </w:p>
    <w:p w:rsidR="00F97FE2" w:rsidRDefault="00F97FE2">
      <w:pPr>
        <w:pStyle w:val="newncpi"/>
      </w:pPr>
      <w:r>
        <w:t>о месте нахождения товаров и транспортного средства;</w:t>
      </w:r>
    </w:p>
    <w:p w:rsidR="00F97FE2" w:rsidRDefault="00F97FE2">
      <w:pPr>
        <w:pStyle w:val="newncpi"/>
      </w:pPr>
      <w:r>
        <w:t>о необходимости либо отсутствии необходимости разгрузки, перегрузки (перевалки) или совершения иных грузовых операций с перевозимыми товарами, а также о месте, в котором предполагается совершение таких операций;</w:t>
      </w:r>
    </w:p>
    <w:p w:rsidR="00F97FE2" w:rsidRDefault="00F97FE2">
      <w:pPr>
        <w:pStyle w:val="newncpi"/>
      </w:pPr>
      <w:r>
        <w:t>предполагаемый срок, в течение которого товары могут быть перевезены в место временного хранения, с обоснованием такого срока.</w:t>
      </w:r>
    </w:p>
    <w:p w:rsidR="00F97FE2" w:rsidRDefault="00F97FE2">
      <w:pPr>
        <w:pStyle w:val="point"/>
      </w:pPr>
      <w:r>
        <w:t>2. Настоящее постановление вступает в силу в следующем порядке:</w:t>
      </w:r>
    </w:p>
    <w:p w:rsidR="00F97FE2" w:rsidRDefault="00F97FE2">
      <w:pPr>
        <w:pStyle w:val="newncpi"/>
      </w:pPr>
      <w:r>
        <w:t>подпункты 1.5–1.12 пункта 1 – с 1 января 2020 г.;</w:t>
      </w:r>
    </w:p>
    <w:p w:rsidR="00F97FE2" w:rsidRDefault="00F97FE2">
      <w:pPr>
        <w:pStyle w:val="newncpi"/>
      </w:pPr>
      <w:r>
        <w:t>иные положения настоящего постановления – после его официального опубликования.</w:t>
      </w:r>
    </w:p>
    <w:p w:rsidR="00F97FE2" w:rsidRDefault="00F97F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F97FE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7FE2" w:rsidRDefault="00F97FE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7FE2" w:rsidRDefault="00F97FE2">
            <w:pPr>
              <w:pStyle w:val="newncpi0"/>
              <w:jc w:val="right"/>
            </w:pPr>
            <w:r>
              <w:rPr>
                <w:rStyle w:val="pers"/>
              </w:rPr>
              <w:t>Ю.А.Сенько</w:t>
            </w:r>
          </w:p>
        </w:tc>
      </w:tr>
    </w:tbl>
    <w:p w:rsidR="00F97FE2" w:rsidRDefault="00F97FE2">
      <w:pPr>
        <w:pStyle w:val="newncpi0"/>
      </w:pPr>
      <w:r>
        <w:t> </w:t>
      </w:r>
    </w:p>
    <w:p w:rsidR="00F97FE2" w:rsidRDefault="00F97FE2">
      <w:pPr>
        <w:pStyle w:val="agree"/>
      </w:pPr>
      <w:r>
        <w:t>СОГЛАСОВАНО</w:t>
      </w:r>
    </w:p>
    <w:p w:rsidR="00F97FE2" w:rsidRDefault="00F97FE2">
      <w:pPr>
        <w:pStyle w:val="agree"/>
      </w:pPr>
      <w:r>
        <w:t>Министерство иностранных дел</w:t>
      </w:r>
    </w:p>
    <w:p w:rsidR="00F97FE2" w:rsidRDefault="00F97FE2">
      <w:pPr>
        <w:pStyle w:val="agree"/>
      </w:pPr>
      <w:r>
        <w:t>Республики Беларусь</w:t>
      </w:r>
    </w:p>
    <w:p w:rsidR="00F97FE2" w:rsidRDefault="00F97FE2">
      <w:pPr>
        <w:pStyle w:val="newncpi"/>
      </w:pPr>
      <w:r>
        <w:t> </w:t>
      </w:r>
    </w:p>
    <w:p w:rsidR="009128FB" w:rsidRDefault="009128FB"/>
    <w:sectPr w:rsidR="009128FB" w:rsidSect="00F97FE2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23D" w:rsidRPr="00D47067" w:rsidRDefault="00D4023D" w:rsidP="00F97FE2">
      <w:pPr>
        <w:spacing w:after="0" w:line="240" w:lineRule="auto"/>
      </w:pPr>
      <w:r>
        <w:separator/>
      </w:r>
    </w:p>
  </w:endnote>
  <w:endnote w:type="continuationSeparator" w:id="1">
    <w:p w:rsidR="00D4023D" w:rsidRPr="00D47067" w:rsidRDefault="00D4023D" w:rsidP="00F9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23D" w:rsidRPr="00D47067" w:rsidRDefault="00D4023D" w:rsidP="00F97FE2">
      <w:pPr>
        <w:spacing w:after="0" w:line="240" w:lineRule="auto"/>
      </w:pPr>
      <w:r>
        <w:separator/>
      </w:r>
    </w:p>
  </w:footnote>
  <w:footnote w:type="continuationSeparator" w:id="1">
    <w:p w:rsidR="00D4023D" w:rsidRPr="00D47067" w:rsidRDefault="00D4023D" w:rsidP="00F9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FE2" w:rsidRDefault="00F97FE2" w:rsidP="006F52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7FE2" w:rsidRDefault="00F97F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FE2" w:rsidRPr="00F97FE2" w:rsidRDefault="00F97FE2" w:rsidP="006F527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97FE2">
      <w:rPr>
        <w:rStyle w:val="a7"/>
        <w:rFonts w:ascii="Times New Roman" w:hAnsi="Times New Roman" w:cs="Times New Roman"/>
        <w:sz w:val="24"/>
      </w:rPr>
      <w:fldChar w:fldCharType="begin"/>
    </w:r>
    <w:r w:rsidRPr="00F97FE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97FE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F97FE2">
      <w:rPr>
        <w:rStyle w:val="a7"/>
        <w:rFonts w:ascii="Times New Roman" w:hAnsi="Times New Roman" w:cs="Times New Roman"/>
        <w:sz w:val="24"/>
      </w:rPr>
      <w:fldChar w:fldCharType="end"/>
    </w:r>
  </w:p>
  <w:p w:rsidR="00F97FE2" w:rsidRPr="00F97FE2" w:rsidRDefault="00F97FE2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FE2"/>
    <w:rsid w:val="001F7B9E"/>
    <w:rsid w:val="00381C08"/>
    <w:rsid w:val="00521916"/>
    <w:rsid w:val="009128FB"/>
    <w:rsid w:val="009E1CC6"/>
    <w:rsid w:val="00D4023D"/>
    <w:rsid w:val="00F9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97FE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97FE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F97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97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97FE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97FE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97F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97FE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97FE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97FE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97FE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97FE2"/>
    <w:rPr>
      <w:rFonts w:ascii="Times New Roman" w:hAnsi="Times New Roman" w:cs="Times New Roman" w:hint="default"/>
    </w:rPr>
  </w:style>
  <w:style w:type="character" w:customStyle="1" w:styleId="onewind3">
    <w:name w:val="onewind3"/>
    <w:basedOn w:val="a0"/>
    <w:rsid w:val="00F97FE2"/>
    <w:rPr>
      <w:rFonts w:ascii="Wingdings 3" w:hAnsi="Wingdings 3" w:hint="default"/>
    </w:rPr>
  </w:style>
  <w:style w:type="character" w:customStyle="1" w:styleId="post">
    <w:name w:val="post"/>
    <w:basedOn w:val="a0"/>
    <w:rsid w:val="00F97FE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97FE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F9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7FE2"/>
  </w:style>
  <w:style w:type="paragraph" w:styleId="a5">
    <w:name w:val="footer"/>
    <w:basedOn w:val="a"/>
    <w:link w:val="a6"/>
    <w:uiPriority w:val="99"/>
    <w:semiHidden/>
    <w:unhideWhenUsed/>
    <w:rsid w:val="00F9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FE2"/>
  </w:style>
  <w:style w:type="character" w:styleId="a7">
    <w:name w:val="page number"/>
    <w:basedOn w:val="a0"/>
    <w:uiPriority w:val="99"/>
    <w:semiHidden/>
    <w:unhideWhenUsed/>
    <w:rsid w:val="00F97FE2"/>
  </w:style>
  <w:style w:type="table" w:styleId="a8">
    <w:name w:val="Table Grid"/>
    <w:basedOn w:val="a1"/>
    <w:uiPriority w:val="59"/>
    <w:rsid w:val="00F97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4429</Characters>
  <Application>Microsoft Office Word</Application>
  <DocSecurity>0</DocSecurity>
  <Lines>96</Lines>
  <Paragraphs>48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2022-07-22T09:07:00Z</dcterms:created>
  <dcterms:modified xsi:type="dcterms:W3CDTF">2022-07-22T09:08:00Z</dcterms:modified>
</cp:coreProperties>
</file>