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E1" w:rsidRDefault="009856E1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9856E1" w:rsidRDefault="009856E1">
      <w:pPr>
        <w:pStyle w:val="newncpi"/>
        <w:ind w:firstLine="0"/>
        <w:jc w:val="center"/>
      </w:pPr>
      <w:r>
        <w:rPr>
          <w:rStyle w:val="datepr"/>
        </w:rPr>
        <w:t>31 июля 2014 г.</w:t>
      </w:r>
      <w:r>
        <w:rPr>
          <w:rStyle w:val="number"/>
        </w:rPr>
        <w:t xml:space="preserve"> № 44</w:t>
      </w:r>
    </w:p>
    <w:p w:rsidR="009856E1" w:rsidRDefault="009856E1">
      <w:pPr>
        <w:pStyle w:val="title"/>
      </w:pPr>
      <w:r>
        <w:t>О разрешении на транзит продукции военного назначения через территорию Республики Беларусь</w:t>
      </w:r>
    </w:p>
    <w:p w:rsidR="009856E1" w:rsidRDefault="009856E1">
      <w:pPr>
        <w:pStyle w:val="changei"/>
      </w:pPr>
      <w:r>
        <w:t>Изменения и дополнения:</w:t>
      </w:r>
    </w:p>
    <w:p w:rsidR="009856E1" w:rsidRDefault="009856E1">
      <w:pPr>
        <w:pStyle w:val="changeadd"/>
      </w:pPr>
      <w:r>
        <w:t>Постановление Государственного таможенного комитета Республики Беларусь от 5 июня 2017 г. № 11 (зарегистрировано в Национальном реестре - № 8/32122 от 12.06.2017 г.) &lt;W21732122&gt;;</w:t>
      </w:r>
    </w:p>
    <w:p w:rsidR="009856E1" w:rsidRDefault="009856E1">
      <w:pPr>
        <w:pStyle w:val="changeadd"/>
      </w:pPr>
      <w:r>
        <w:t>Постановление Государственного таможенного комитета Республики Беларусь от 10 апреля 2018 г. № 4 (зарегистрировано в Национальном реестре - № 8/32999 от 14.04.2018 г.) &lt;W21832999&gt;;</w:t>
      </w:r>
    </w:p>
    <w:p w:rsidR="009856E1" w:rsidRDefault="009856E1">
      <w:pPr>
        <w:pStyle w:val="changeadd"/>
      </w:pPr>
      <w:r>
        <w:t>Постановление Государственного таможенного комитета Республики Беларусь от 4 августа 2021 г. № 24 (зарегистрировано в Национальном реестре - № 8/37040 от 13.08.2021 г.) &lt;W22137040&gt;</w:t>
      </w:r>
    </w:p>
    <w:p w:rsidR="009856E1" w:rsidRDefault="009856E1">
      <w:pPr>
        <w:pStyle w:val="newncpi"/>
      </w:pPr>
      <w:r>
        <w:t> </w:t>
      </w:r>
    </w:p>
    <w:p w:rsidR="009856E1" w:rsidRDefault="009856E1">
      <w:pPr>
        <w:pStyle w:val="newncpi"/>
      </w:pPr>
      <w:r>
        <w:t>На основании абзаца второго пункта 3 постановления Совета Министров Республики Беларусь от 24 апреля 2002 г. № 522 «Об утверждении Положения о порядке транзита продукции военного назначения через территорию Республики Беларусь» и 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Государственный таможенный комитет Республики Беларусь ПОСТАНОВЛЯЕТ:</w:t>
      </w:r>
    </w:p>
    <w:p w:rsidR="009856E1" w:rsidRDefault="009856E1">
      <w:pPr>
        <w:pStyle w:val="point"/>
      </w:pPr>
      <w:r>
        <w:t>1. Утвердить Инструкцию о порядке выдачи, продления срока действия, внесения изменений и аннулирования разрешения на транзит продукции военного назначения через территорию Республики Беларусь (прилагается).</w:t>
      </w:r>
    </w:p>
    <w:p w:rsidR="009856E1" w:rsidRDefault="009856E1">
      <w:pPr>
        <w:pStyle w:val="point"/>
      </w:pPr>
      <w:r>
        <w:t>2. Установить форму разрешения на транзит продукции военного назначения через территорию Республики Беларусь согласно приложению.</w:t>
      </w:r>
    </w:p>
    <w:p w:rsidR="009856E1" w:rsidRDefault="009856E1">
      <w:pPr>
        <w:pStyle w:val="point"/>
      </w:pPr>
      <w:r>
        <w:t>3. Признать утратившими силу:</w:t>
      </w:r>
    </w:p>
    <w:p w:rsidR="009856E1" w:rsidRDefault="009856E1">
      <w:pPr>
        <w:pStyle w:val="newncpi"/>
      </w:pPr>
      <w:r>
        <w:t>постановление Государственного таможенного комитета Республики Беларусь от 13 июня 2002 г. № 36 «О порядке выдачи разрешения на транзит товаров военного назначения» (Национальный реестр правовых актов Республики Беларусь, 2002 г., № 84, 8/8261);</w:t>
      </w:r>
    </w:p>
    <w:p w:rsidR="009856E1" w:rsidRDefault="009856E1">
      <w:pPr>
        <w:pStyle w:val="newncpi"/>
      </w:pPr>
      <w:r>
        <w:t>постановление Государственного таможенного комитета Республики Беларусь от 8 июня 2004 г. № 46 «О внесении изменений и дополнений в постановления Государственного таможенного комитета Республики Беларусь от 13 июня 2002 г. № 36 и от 17 октября 2002 г. № 88» (Национальный реестр правовых актов Республики Беларусь, 2004 г., № 105, 8/11145).</w:t>
      </w:r>
    </w:p>
    <w:p w:rsidR="009856E1" w:rsidRDefault="009856E1">
      <w:pPr>
        <w:pStyle w:val="point"/>
      </w:pPr>
      <w:r>
        <w:t>4. Настоящее постановление вступает в силу с 1 сентября 2014 г.</w:t>
      </w:r>
    </w:p>
    <w:p w:rsidR="009856E1" w:rsidRDefault="009856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7"/>
        <w:gridCol w:w="4692"/>
      </w:tblGrid>
      <w:tr w:rsidR="009856E1">
        <w:tc>
          <w:tcPr>
            <w:tcW w:w="2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56E1" w:rsidRDefault="009856E1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56E1" w:rsidRDefault="009856E1">
            <w:pPr>
              <w:pStyle w:val="newncpi0"/>
              <w:jc w:val="right"/>
            </w:pPr>
            <w:r>
              <w:rPr>
                <w:rStyle w:val="pers"/>
              </w:rPr>
              <w:t>А.Ф.Шпилевский</w:t>
            </w:r>
          </w:p>
        </w:tc>
      </w:tr>
    </w:tbl>
    <w:p w:rsidR="009856E1" w:rsidRDefault="009856E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7"/>
        <w:gridCol w:w="4432"/>
      </w:tblGrid>
      <w:tr w:rsidR="009856E1">
        <w:trPr>
          <w:trHeight w:val="240"/>
        </w:trPr>
        <w:tc>
          <w:tcPr>
            <w:tcW w:w="26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agree"/>
            </w:pPr>
            <w:r>
              <w:t>СОГЛАСОВАНО</w:t>
            </w:r>
          </w:p>
          <w:p w:rsidR="009856E1" w:rsidRDefault="009856E1">
            <w:pPr>
              <w:pStyle w:val="agree"/>
            </w:pPr>
            <w:r>
              <w:t xml:space="preserve">Министр иностранных дел </w:t>
            </w:r>
            <w:r>
              <w:br/>
              <w:t>Республики Беларусь</w:t>
            </w:r>
          </w:p>
          <w:p w:rsidR="009856E1" w:rsidRDefault="009856E1">
            <w:pPr>
              <w:pStyle w:val="agreefio"/>
            </w:pPr>
            <w:r>
              <w:t>В.В.Макей</w:t>
            </w:r>
          </w:p>
          <w:p w:rsidR="009856E1" w:rsidRDefault="009856E1">
            <w:pPr>
              <w:pStyle w:val="agreedate"/>
            </w:pPr>
            <w:r>
              <w:t>28.07.2014</w:t>
            </w:r>
          </w:p>
        </w:tc>
        <w:tc>
          <w:tcPr>
            <w:tcW w:w="2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agree"/>
            </w:pPr>
            <w:r>
              <w:t>СОГЛАСОВАНО</w:t>
            </w:r>
          </w:p>
          <w:p w:rsidR="009856E1" w:rsidRDefault="009856E1">
            <w:pPr>
              <w:pStyle w:val="agree"/>
            </w:pPr>
            <w:r>
              <w:t xml:space="preserve">Министр обороны </w:t>
            </w:r>
            <w:r>
              <w:br/>
              <w:t>Республики Беларусь</w:t>
            </w:r>
            <w:r>
              <w:br/>
              <w:t>генерал-лейтенант</w:t>
            </w:r>
          </w:p>
          <w:p w:rsidR="009856E1" w:rsidRDefault="009856E1">
            <w:pPr>
              <w:pStyle w:val="agreefio"/>
            </w:pPr>
            <w:r>
              <w:t>Ю.В.Жадобин</w:t>
            </w:r>
          </w:p>
          <w:p w:rsidR="009856E1" w:rsidRDefault="009856E1">
            <w:pPr>
              <w:pStyle w:val="agreedate"/>
            </w:pPr>
            <w:r>
              <w:t>17.07.2014</w:t>
            </w:r>
          </w:p>
        </w:tc>
      </w:tr>
      <w:tr w:rsidR="009856E1">
        <w:trPr>
          <w:trHeight w:val="240"/>
        </w:trPr>
        <w:tc>
          <w:tcPr>
            <w:tcW w:w="26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agree"/>
            </w:pPr>
            <w:r>
              <w:t> </w:t>
            </w:r>
          </w:p>
        </w:tc>
        <w:tc>
          <w:tcPr>
            <w:tcW w:w="2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agree"/>
            </w:pPr>
            <w:r>
              <w:t> </w:t>
            </w:r>
          </w:p>
        </w:tc>
      </w:tr>
      <w:tr w:rsidR="009856E1">
        <w:trPr>
          <w:trHeight w:val="240"/>
        </w:trPr>
        <w:tc>
          <w:tcPr>
            <w:tcW w:w="26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agree"/>
            </w:pPr>
            <w:r>
              <w:t>СОГЛАСОВАНО</w:t>
            </w:r>
          </w:p>
          <w:p w:rsidR="009856E1" w:rsidRDefault="009856E1">
            <w:pPr>
              <w:pStyle w:val="agree"/>
            </w:pPr>
            <w:r>
              <w:t>Председатель Государственного</w:t>
            </w:r>
            <w:r>
              <w:br/>
            </w:r>
            <w:r>
              <w:lastRenderedPageBreak/>
              <w:t>военно-промышленного комитета</w:t>
            </w:r>
            <w:r>
              <w:br/>
              <w:t>Республики Беларусь</w:t>
            </w:r>
          </w:p>
          <w:p w:rsidR="009856E1" w:rsidRDefault="009856E1">
            <w:pPr>
              <w:pStyle w:val="agreefio"/>
            </w:pPr>
            <w:r>
              <w:t>С.П.Гурулев</w:t>
            </w:r>
          </w:p>
          <w:p w:rsidR="009856E1" w:rsidRDefault="009856E1">
            <w:pPr>
              <w:pStyle w:val="agree"/>
            </w:pPr>
            <w:r>
              <w:t>18.07.2014</w:t>
            </w:r>
          </w:p>
        </w:tc>
        <w:tc>
          <w:tcPr>
            <w:tcW w:w="2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agree"/>
            </w:pPr>
            <w:r>
              <w:lastRenderedPageBreak/>
              <w:t>СОГЛАСОВАНО</w:t>
            </w:r>
          </w:p>
          <w:p w:rsidR="009856E1" w:rsidRDefault="009856E1">
            <w:pPr>
              <w:pStyle w:val="agree"/>
            </w:pPr>
            <w:r>
              <w:t>Исполняющий обязанности</w:t>
            </w:r>
            <w:r>
              <w:br/>
            </w:r>
            <w:r>
              <w:lastRenderedPageBreak/>
              <w:t>Председателя Комитета</w:t>
            </w:r>
            <w:r>
              <w:br/>
              <w:t>государственной безопасности</w:t>
            </w:r>
            <w:r>
              <w:br/>
              <w:t>Республики Беларусь</w:t>
            </w:r>
          </w:p>
          <w:p w:rsidR="009856E1" w:rsidRDefault="009856E1">
            <w:pPr>
              <w:pStyle w:val="agreefio"/>
            </w:pPr>
            <w:r>
              <w:t>И.П.Сергеенко</w:t>
            </w:r>
          </w:p>
          <w:p w:rsidR="009856E1" w:rsidRDefault="009856E1">
            <w:pPr>
              <w:pStyle w:val="agree"/>
            </w:pPr>
            <w:r>
              <w:t>24.07.2014</w:t>
            </w:r>
          </w:p>
        </w:tc>
      </w:tr>
    </w:tbl>
    <w:p w:rsidR="009856E1" w:rsidRDefault="009856E1">
      <w:pPr>
        <w:pStyle w:val="newncpi"/>
      </w:pPr>
      <w:r>
        <w:lastRenderedPageBreak/>
        <w:t> </w:t>
      </w:r>
    </w:p>
    <w:p w:rsidR="009856E1" w:rsidRDefault="009856E1">
      <w:pPr>
        <w:rPr>
          <w:rFonts w:eastAsia="Times New Roman"/>
        </w:rPr>
        <w:sectPr w:rsidR="009856E1" w:rsidSect="009856E1">
          <w:headerReference w:type="even" r:id="rId6"/>
          <w:headerReference w:type="default" r:id="rId7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9856E1" w:rsidRDefault="009856E1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36"/>
        <w:gridCol w:w="2345"/>
      </w:tblGrid>
      <w:tr w:rsidR="009856E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append1"/>
            </w:pPr>
            <w:r>
              <w:t>Приложение</w:t>
            </w:r>
          </w:p>
          <w:p w:rsidR="009856E1" w:rsidRDefault="009856E1">
            <w:pPr>
              <w:pStyle w:val="append"/>
            </w:pPr>
            <w:r>
              <w:t>к постановлению</w:t>
            </w:r>
            <w:r>
              <w:br/>
              <w:t xml:space="preserve">Государственного 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  <w:r>
              <w:br/>
              <w:t>31.07.2014 № 44</w:t>
            </w:r>
          </w:p>
        </w:tc>
      </w:tr>
    </w:tbl>
    <w:p w:rsidR="009856E1" w:rsidRDefault="009856E1">
      <w:pPr>
        <w:pStyle w:val="newncpi"/>
      </w:pPr>
      <w:r>
        <w:t> </w:t>
      </w:r>
    </w:p>
    <w:p w:rsidR="009856E1" w:rsidRDefault="009856E1">
      <w:pPr>
        <w:pStyle w:val="onestring"/>
      </w:pPr>
      <w:r>
        <w:t>Форма</w:t>
      </w:r>
    </w:p>
    <w:p w:rsidR="009856E1" w:rsidRDefault="009856E1">
      <w:pPr>
        <w:pStyle w:val="newncpi"/>
      </w:pPr>
      <w:r>
        <w:t> </w:t>
      </w:r>
    </w:p>
    <w:p w:rsidR="009856E1" w:rsidRDefault="009856E1">
      <w:pPr>
        <w:pStyle w:val="onestring"/>
      </w:pPr>
      <w:r>
        <w:t>Лицевая сторона</w:t>
      </w:r>
    </w:p>
    <w:p w:rsidR="009856E1" w:rsidRDefault="009856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8"/>
        <w:gridCol w:w="2276"/>
        <w:gridCol w:w="116"/>
        <w:gridCol w:w="122"/>
        <w:gridCol w:w="961"/>
        <w:gridCol w:w="1923"/>
        <w:gridCol w:w="117"/>
        <w:gridCol w:w="135"/>
        <w:gridCol w:w="711"/>
        <w:gridCol w:w="1081"/>
        <w:gridCol w:w="1341"/>
      </w:tblGrid>
      <w:tr w:rsidR="009856E1" w:rsidRPr="009856E1">
        <w:trPr>
          <w:trHeight w:val="240"/>
        </w:trPr>
        <w:tc>
          <w:tcPr>
            <w:tcW w:w="2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56E1" w:rsidRDefault="009856E1">
            <w:pPr>
              <w:pStyle w:val="table10"/>
              <w:jc w:val="center"/>
            </w:pPr>
            <w:r>
              <w:t>ГОСУДАРСТВЕННЫЙ ТАМОЖЕННЫЙ КОМИТЕТ РЕСПУБЛИКИ БЕЛАРУСЬ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56E1" w:rsidRDefault="009856E1">
            <w:pPr>
              <w:pStyle w:val="table10"/>
              <w:jc w:val="center"/>
            </w:pPr>
            <w:r>
              <w:t>Государственный герб Республики Беларусь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56E1" w:rsidRPr="009856E1" w:rsidRDefault="009856E1">
            <w:pPr>
              <w:pStyle w:val="table10"/>
              <w:jc w:val="center"/>
              <w:rPr>
                <w:lang w:val="en-US"/>
              </w:rPr>
            </w:pPr>
            <w:r w:rsidRPr="009856E1">
              <w:rPr>
                <w:lang w:val="en-US"/>
              </w:rPr>
              <w:t>STATE CUSTOMS COMMITTEE OF THE REPUBLIC OF BELARUS</w:t>
            </w:r>
          </w:p>
        </w:tc>
      </w:tr>
      <w:tr w:rsidR="009856E1">
        <w:trPr>
          <w:trHeight w:val="240"/>
        </w:trPr>
        <w:tc>
          <w:tcPr>
            <w:tcW w:w="2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Pr="009856E1" w:rsidRDefault="009856E1">
            <w:pPr>
              <w:pStyle w:val="table10"/>
              <w:rPr>
                <w:lang w:val="en-US"/>
              </w:rPr>
            </w:pPr>
            <w:r>
              <w:t>Р А З Р Е Ш Е Н И Е</w:t>
            </w:r>
            <w:r>
              <w:br/>
              <w:t>на транзит продукции военного назначения через территорию Республики</w:t>
            </w:r>
            <w:r w:rsidRPr="009856E1">
              <w:rPr>
                <w:lang w:val="en-US"/>
              </w:rPr>
              <w:t xml:space="preserve"> </w:t>
            </w:r>
            <w:r>
              <w:t>Беларусь</w:t>
            </w:r>
            <w:r w:rsidRPr="009856E1">
              <w:rPr>
                <w:lang w:val="en-US"/>
              </w:rPr>
              <w:br/>
              <w:t>(Military-use commodities transit Authorization through the territory of the Republic of Belarus)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1. № 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2. Срок действия разрешения</w:t>
            </w:r>
          </w:p>
        </w:tc>
      </w:tr>
      <w:tr w:rsidR="009856E1">
        <w:trPr>
          <w:trHeight w:val="240"/>
        </w:trPr>
        <w:tc>
          <w:tcPr>
            <w:tcW w:w="2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3. Заявитель (участник транзита)</w:t>
            </w:r>
          </w:p>
        </w:tc>
        <w:tc>
          <w:tcPr>
            <w:tcW w:w="28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4. Собственник</w:t>
            </w:r>
          </w:p>
        </w:tc>
      </w:tr>
      <w:tr w:rsidR="009856E1">
        <w:trPr>
          <w:trHeight w:val="240"/>
        </w:trPr>
        <w:tc>
          <w:tcPr>
            <w:tcW w:w="2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5. Грузоотправитель</w:t>
            </w:r>
          </w:p>
        </w:tc>
        <w:tc>
          <w:tcPr>
            <w:tcW w:w="28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6. Грузополучатель</w:t>
            </w:r>
          </w:p>
        </w:tc>
      </w:tr>
      <w:tr w:rsidR="009856E1">
        <w:trPr>
          <w:trHeight w:val="240"/>
        </w:trPr>
        <w:tc>
          <w:tcPr>
            <w:tcW w:w="2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7. Перевозчик по территории</w:t>
            </w:r>
            <w:r>
              <w:br/>
              <w:t>Республики Беларусь</w:t>
            </w:r>
          </w:p>
        </w:tc>
        <w:tc>
          <w:tcPr>
            <w:tcW w:w="28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8. Основание для транзита продукции военного назначения</w:t>
            </w:r>
            <w:r>
              <w:br/>
              <w:t>через территорию Республики Беларусь</w:t>
            </w:r>
          </w:p>
        </w:tc>
      </w:tr>
      <w:tr w:rsidR="009856E1">
        <w:trPr>
          <w:trHeight w:val="240"/>
        </w:trPr>
        <w:tc>
          <w:tcPr>
            <w:tcW w:w="1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9. Исключен</w:t>
            </w:r>
          </w:p>
        </w:tc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10. Пункт ввоза, наименование таможни</w:t>
            </w:r>
          </w:p>
        </w:tc>
        <w:tc>
          <w:tcPr>
            <w:tcW w:w="1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11. Пункт вывоза, наименование таможни</w:t>
            </w:r>
          </w:p>
        </w:tc>
      </w:tr>
      <w:tr w:rsidR="009856E1">
        <w:trPr>
          <w:trHeight w:val="240"/>
        </w:trPr>
        <w:tc>
          <w:tcPr>
            <w:tcW w:w="2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12. Вид транспортного средства</w:t>
            </w:r>
          </w:p>
        </w:tc>
        <w:tc>
          <w:tcPr>
            <w:tcW w:w="28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13. Особые условия транзита</w:t>
            </w:r>
          </w:p>
        </w:tc>
      </w:tr>
      <w:tr w:rsidR="009856E1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14. Сведения о продукции военного назначения:</w:t>
            </w:r>
          </w:p>
        </w:tc>
      </w:tr>
      <w:tr w:rsidR="009856E1">
        <w:trPr>
          <w:trHeight w:val="24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14.1.</w:t>
            </w:r>
            <w:r>
              <w:br/>
              <w:t>№</w:t>
            </w:r>
            <w:r>
              <w:br/>
              <w:t>п/п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14.2.</w:t>
            </w:r>
            <w:r>
              <w:br/>
              <w:t>Наименование продукции военного назначения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14.3.</w:t>
            </w:r>
            <w:r>
              <w:br/>
              <w:t>Код</w:t>
            </w:r>
            <w:r>
              <w:br/>
              <w:t>ТН ВЭД ЕАЭС*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14.4.</w:t>
            </w:r>
            <w:r>
              <w:br/>
              <w:t>Категория согласно перечню продукции военного назначения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14.5.</w:t>
            </w:r>
            <w:r>
              <w:br/>
              <w:t>Единица</w:t>
            </w:r>
            <w:r>
              <w:br/>
              <w:t>измерения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14.6.</w:t>
            </w:r>
            <w:r>
              <w:br/>
              <w:t>Количество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14.7.</w:t>
            </w:r>
            <w:r>
              <w:br/>
              <w:t>Стоимость в валюте договора (контракта)</w:t>
            </w:r>
          </w:p>
        </w:tc>
      </w:tr>
      <w:tr w:rsidR="009856E1">
        <w:trPr>
          <w:trHeight w:val="240"/>
        </w:trPr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639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513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</w:tr>
      <w:tr w:rsidR="009856E1">
        <w:trPr>
          <w:trHeight w:val="240"/>
        </w:trPr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639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513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</w:tr>
      <w:tr w:rsidR="009856E1">
        <w:trPr>
          <w:trHeight w:val="240"/>
        </w:trPr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6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10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5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</w:tr>
      <w:tr w:rsidR="009856E1">
        <w:trPr>
          <w:trHeight w:val="24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</w:tr>
      <w:tr w:rsidR="009856E1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Далее см. на обороте</w:t>
            </w:r>
          </w:p>
        </w:tc>
      </w:tr>
      <w:tr w:rsidR="009856E1" w:rsidRPr="009856E1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15. Настоящим удостоверяется, что транзит через территорию Республики Беларусь продукции военного назначения соответствует законодательству Республики Беларусь и международным договорам Республики Беларусь в области экспортного контроля.</w:t>
            </w:r>
          </w:p>
          <w:p w:rsidR="009856E1" w:rsidRPr="009856E1" w:rsidRDefault="009856E1">
            <w:pPr>
              <w:pStyle w:val="table10"/>
              <w:spacing w:before="120" w:after="120"/>
              <w:rPr>
                <w:lang w:val="en-US"/>
              </w:rPr>
            </w:pPr>
            <w:r w:rsidRPr="009856E1">
              <w:rPr>
                <w:lang w:val="en-US"/>
              </w:rPr>
              <w:t>(It is hereby certified, that transit through the territory of the Republic of Belarus of the military-use products does not contradict legislation of the Republic of Belarus and international agreements of the Republic of Belarus in the sphere of export control).</w:t>
            </w:r>
          </w:p>
        </w:tc>
      </w:tr>
      <w:tr w:rsidR="009856E1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16.</w:t>
            </w:r>
          </w:p>
        </w:tc>
      </w:tr>
      <w:tr w:rsidR="009856E1">
        <w:trPr>
          <w:trHeight w:val="240"/>
        </w:trPr>
        <w:tc>
          <w:tcPr>
            <w:tcW w:w="1659" w:type="pct"/>
            <w:gridSpan w:val="4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newncpi0"/>
            </w:pPr>
            <w:r>
              <w:t>________________________</w:t>
            </w:r>
          </w:p>
        </w:tc>
        <w:tc>
          <w:tcPr>
            <w:tcW w:w="167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newncpi0"/>
            </w:pPr>
            <w:r>
              <w:t>__________________________</w:t>
            </w:r>
          </w:p>
        </w:tc>
      </w:tr>
      <w:tr w:rsidR="009856E1">
        <w:trPr>
          <w:trHeight w:val="240"/>
        </w:trPr>
        <w:tc>
          <w:tcPr>
            <w:tcW w:w="1659" w:type="pct"/>
            <w:gridSpan w:val="4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undline"/>
              <w:jc w:val="center"/>
            </w:pPr>
            <w:r>
              <w:t>(должность, подпись)</w:t>
            </w:r>
          </w:p>
        </w:tc>
        <w:tc>
          <w:tcPr>
            <w:tcW w:w="167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undline"/>
              <w:jc w:val="center"/>
            </w:pPr>
            <w:r>
              <w:t>(фамилия, инициалы)</w:t>
            </w:r>
          </w:p>
        </w:tc>
      </w:tr>
      <w:tr w:rsidR="009856E1">
        <w:trPr>
          <w:trHeight w:val="240"/>
        </w:trPr>
        <w:tc>
          <w:tcPr>
            <w:tcW w:w="1659" w:type="pct"/>
            <w:gridSpan w:val="4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newncpi0"/>
              <w:jc w:val="center"/>
            </w:pPr>
            <w:r>
              <w:t>М.П.</w:t>
            </w:r>
          </w:p>
        </w:tc>
        <w:tc>
          <w:tcPr>
            <w:tcW w:w="167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newncpi0"/>
            </w:pPr>
            <w:r>
              <w:t>__________________________</w:t>
            </w:r>
          </w:p>
        </w:tc>
        <w:tc>
          <w:tcPr>
            <w:tcW w:w="1670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</w:tr>
      <w:tr w:rsidR="009856E1">
        <w:trPr>
          <w:trHeight w:val="240"/>
        </w:trPr>
        <w:tc>
          <w:tcPr>
            <w:tcW w:w="1659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  <w:tc>
          <w:tcPr>
            <w:tcW w:w="1671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670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 </w:t>
            </w:r>
          </w:p>
        </w:tc>
      </w:tr>
      <w:tr w:rsidR="009856E1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  <w:spacing w:after="120"/>
            </w:pPr>
            <w:r>
              <w:t>17. СОГЛАСОВАНО</w:t>
            </w:r>
          </w:p>
        </w:tc>
      </w:tr>
    </w:tbl>
    <w:p w:rsidR="009856E1" w:rsidRDefault="009856E1">
      <w:pPr>
        <w:pStyle w:val="newncpi"/>
      </w:pPr>
      <w:r>
        <w:t> </w:t>
      </w:r>
    </w:p>
    <w:p w:rsidR="009856E1" w:rsidRDefault="009856E1">
      <w:pPr>
        <w:pStyle w:val="onestring"/>
      </w:pPr>
      <w:r>
        <w:t>Оборотная сторона</w:t>
      </w:r>
    </w:p>
    <w:p w:rsidR="009856E1" w:rsidRDefault="009856E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/>
      </w:tblPr>
      <w:tblGrid>
        <w:gridCol w:w="601"/>
        <w:gridCol w:w="2280"/>
        <w:gridCol w:w="1201"/>
        <w:gridCol w:w="1919"/>
        <w:gridCol w:w="961"/>
        <w:gridCol w:w="1079"/>
        <w:gridCol w:w="1340"/>
      </w:tblGrid>
      <w:tr w:rsidR="009856E1">
        <w:trPr>
          <w:trHeight w:val="240"/>
        </w:trPr>
        <w:tc>
          <w:tcPr>
            <w:tcW w:w="32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14.1.</w:t>
            </w:r>
            <w:r>
              <w:br/>
              <w:t>№</w:t>
            </w:r>
            <w:r>
              <w:br/>
              <w:t>п/п</w:t>
            </w:r>
          </w:p>
        </w:tc>
        <w:tc>
          <w:tcPr>
            <w:tcW w:w="12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14.2.</w:t>
            </w:r>
            <w:r>
              <w:br/>
              <w:t>Наименование продукции военного назначения</w:t>
            </w: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14.3.</w:t>
            </w:r>
            <w:r>
              <w:br/>
              <w:t>Код</w:t>
            </w:r>
            <w:r>
              <w:br/>
              <w:t>ТН ВЭД ЕАЭС*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14.4.</w:t>
            </w:r>
            <w:r>
              <w:br/>
              <w:t>Категория согласно перечню продукции военного назначения</w:t>
            </w: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14.5.</w:t>
            </w:r>
            <w:r>
              <w:br/>
              <w:t>Единица</w:t>
            </w:r>
            <w:r>
              <w:br/>
              <w:t>измерения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14.6.</w:t>
            </w:r>
            <w:r>
              <w:br/>
              <w:t>Количество</w:t>
            </w:r>
          </w:p>
        </w:tc>
        <w:tc>
          <w:tcPr>
            <w:tcW w:w="71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table10"/>
            </w:pPr>
            <w:r>
              <w:t>14.7.</w:t>
            </w:r>
            <w:r>
              <w:br/>
              <w:t>Стоимость в валюте договора (контракта)</w:t>
            </w:r>
          </w:p>
        </w:tc>
      </w:tr>
    </w:tbl>
    <w:p w:rsidR="009856E1" w:rsidRDefault="009856E1">
      <w:pPr>
        <w:pStyle w:val="newncpi"/>
      </w:pPr>
      <w:r>
        <w:t> </w:t>
      </w:r>
    </w:p>
    <w:p w:rsidR="009856E1" w:rsidRDefault="009856E1">
      <w:pPr>
        <w:pStyle w:val="snoskiline"/>
      </w:pPr>
      <w:r>
        <w:t>______________________________</w:t>
      </w:r>
    </w:p>
    <w:p w:rsidR="009856E1" w:rsidRDefault="009856E1">
      <w:pPr>
        <w:pStyle w:val="snoski"/>
        <w:spacing w:after="240"/>
      </w:pPr>
      <w:r>
        <w:t>* Указывается код товара в соответствии с единой Товарной номенклатурой внешнеэкономической деятельности Евразийского экономического союза.</w:t>
      </w:r>
    </w:p>
    <w:p w:rsidR="009856E1" w:rsidRPr="009856E1" w:rsidRDefault="009856E1" w:rsidP="009856E1">
      <w:pPr>
        <w:pStyle w:val="newncpi"/>
        <w:rPr>
          <w:lang w:val="en-US"/>
        </w:rPr>
        <w:sectPr w:rsidR="009856E1" w:rsidRPr="009856E1" w:rsidSect="009856E1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9856E1" w:rsidRDefault="009856E1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9856E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56E1" w:rsidRDefault="009856E1">
            <w:pPr>
              <w:pStyle w:val="capu1"/>
            </w:pPr>
            <w:r>
              <w:t>УТВЕРЖДЕНО</w:t>
            </w:r>
          </w:p>
          <w:p w:rsidR="009856E1" w:rsidRDefault="009856E1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>Республики Беларусь</w:t>
            </w:r>
            <w:r>
              <w:br/>
              <w:t>31.07.2014 № 44</w:t>
            </w:r>
          </w:p>
        </w:tc>
      </w:tr>
    </w:tbl>
    <w:p w:rsidR="009856E1" w:rsidRDefault="009856E1">
      <w:pPr>
        <w:pStyle w:val="titlep"/>
        <w:jc w:val="left"/>
      </w:pPr>
      <w:r>
        <w:t>ИНСТРУКЦИЯ</w:t>
      </w:r>
      <w:r>
        <w:br/>
        <w:t>о порядке выдачи, продления срока действия, внесения изменений и аннулирования разрешения на транзит продукции военного назначения через территорию Республики Беларусь</w:t>
      </w:r>
    </w:p>
    <w:p w:rsidR="009856E1" w:rsidRDefault="009856E1">
      <w:pPr>
        <w:pStyle w:val="point"/>
      </w:pPr>
      <w:r>
        <w:t>1. Настоящая Инструкция определяет порядок выдачи, продления срока действия, внесения изменений и аннулирования разрешения на транзит продукции военного назначения (далее – ПВН), включенной в перечень продукции военного назначения, установленный постановлением Государственного военно-промышленного комитета Республики Беларусь и Государственного таможенного комитета Республики Беларусь от 28 декабря 2007 г. № 15/137 «Об установлении перечней специфических товаров (работ, услуг)», через территорию Республики Беларусь (далее – разрешение).</w:t>
      </w:r>
    </w:p>
    <w:p w:rsidR="009856E1" w:rsidRDefault="009856E1">
      <w:pPr>
        <w:pStyle w:val="point"/>
      </w:pPr>
      <w:r>
        <w:t>2. Для целей настоящей Инструкции термин «транзит» используется в значении, определенном в абзаце девятнадцатом статьи 1 Закона Республики Беларусь от 11 мая 2016 г. № 363-З «Об экспортном контроле», термины «грузоотправитель», «грузополучатель», «перевозчик», «участник транзита», «компетентные органы» – в значениях, определенных Положением о порядке транзита продукции военного назначения через территорию Республики Беларусь, утвержденным постановлением Совета Министров Республики Беларусь от 24 апреля 2002 г. № 522.</w:t>
      </w:r>
    </w:p>
    <w:p w:rsidR="009856E1" w:rsidRDefault="009856E1">
      <w:pPr>
        <w:pStyle w:val="point"/>
      </w:pPr>
      <w:r>
        <w:t>3. Участник транзита не менее чем за тридцать календарных дней до предполагаемого ввоза ПВН на территорию Республики Беларусь представляет в Государственный таможенный комитет (далее – ГТК) подписанное руководителем участника транзита заявление о выдаче разрешения (далее – заявление), в котором указываются следующие сведения:</w:t>
      </w:r>
    </w:p>
    <w:p w:rsidR="009856E1" w:rsidRDefault="009856E1">
      <w:pPr>
        <w:pStyle w:val="newncpi"/>
      </w:pPr>
      <w:r>
        <w:t>наименование, место нахождения, учетный номер плательщика (при его наличии) участника транзита, собственника ПВН, грузоотправителя, грузополучателя, перевозчика ПВН по территории Республики Беларусь;</w:t>
      </w:r>
    </w:p>
    <w:p w:rsidR="009856E1" w:rsidRDefault="009856E1">
      <w:pPr>
        <w:pStyle w:val="newncpi"/>
      </w:pPr>
      <w:r>
        <w:t>дата, номер, срок действия документов, подтверждающих совершение внешнеэкономической сделки, а в случае отсутствия внешнеэкономической сделки – дата, номер, срок действия иных документов, подтверждающих право владения, пользования и (или) распоряжения ПВН;</w:t>
      </w:r>
    </w:p>
    <w:p w:rsidR="009856E1" w:rsidRDefault="009856E1">
      <w:pPr>
        <w:pStyle w:val="newncpi"/>
      </w:pPr>
      <w:r>
        <w:t>дата и номер лицензий, разрешений, пропусков или иных разрешительных документов, выданных компетентными государственными органами государств, с территории которых осуществляется вывоз ПВН и на территорию которых осуществляется ввоз ПВН;</w:t>
      </w:r>
    </w:p>
    <w:p w:rsidR="009856E1" w:rsidRDefault="009856E1">
      <w:pPr>
        <w:pStyle w:val="newncpi"/>
      </w:pPr>
      <w:r>
        <w:t>вид транспортного средства, на котором планируется осуществлять транзит ПВН через территорию Республики Беларусь;</w:t>
      </w:r>
    </w:p>
    <w:p w:rsidR="009856E1" w:rsidRDefault="009856E1">
      <w:pPr>
        <w:pStyle w:val="newncpi"/>
      </w:pPr>
      <w:r>
        <w:t>наименование и место нахождения организации, обеспечивающей сопровождение ПВН в случае, если сопровождение необходимо в соответствии с законодательством;</w:t>
      </w:r>
    </w:p>
    <w:p w:rsidR="009856E1" w:rsidRDefault="009856E1">
      <w:pPr>
        <w:pStyle w:val="newncpi"/>
      </w:pPr>
      <w:r>
        <w:t>пункт ввоза и (или) вывоза ПВН;</w:t>
      </w:r>
    </w:p>
    <w:p w:rsidR="009856E1" w:rsidRDefault="009856E1">
      <w:pPr>
        <w:pStyle w:val="newncpi"/>
      </w:pPr>
      <w:r>
        <w:t>наименование ПВН с указанием тактико-технических характеристик, происхождения, количества в принятых единицах измерения, стоимости в валюте, указанной в документе, подтверждающем совершение внешнеэкономической сделки, кода по единой Если транзит ПВН осуществляется несколькими партиями товаров, указывается отдельно номенклатура ПВН, соответствующая каждой отдельной партии с присвоением порядкового номера;</w:t>
      </w:r>
    </w:p>
    <w:p w:rsidR="009856E1" w:rsidRDefault="009856E1">
      <w:pPr>
        <w:pStyle w:val="newncpi"/>
      </w:pPr>
      <w:r>
        <w:t>предполагаемый срок действия разрешения;</w:t>
      </w:r>
    </w:p>
    <w:p w:rsidR="009856E1" w:rsidRDefault="009856E1">
      <w:pPr>
        <w:pStyle w:val="newncpi"/>
      </w:pPr>
      <w:r>
        <w:lastRenderedPageBreak/>
        <w:t>о физическом лице, уполномоченном на получение оригинала разрешения, – фамилия, собственное имя, отчество (если таковое имеется), данные документа, удостоверяющего его личность.</w:t>
      </w:r>
    </w:p>
    <w:p w:rsidR="009856E1" w:rsidRDefault="009856E1">
      <w:pPr>
        <w:pStyle w:val="point"/>
      </w:pPr>
      <w:r>
        <w:t>4. К заявлению прилагаются оформленные в одном экземпляре:</w:t>
      </w:r>
    </w:p>
    <w:p w:rsidR="009856E1" w:rsidRDefault="009856E1">
      <w:pPr>
        <w:pStyle w:val="newncpi"/>
      </w:pPr>
      <w:r>
        <w:t>копии документов, подтверждающих совершение внешнеэкономической сделки, а в случае отсутствия внешнеэкономической сделки – копии иных документов, подтверждающих право владения, пользования и (или) распоряжения ПВН;</w:t>
      </w:r>
    </w:p>
    <w:p w:rsidR="009856E1" w:rsidRDefault="009856E1">
      <w:pPr>
        <w:pStyle w:val="newncpi"/>
      </w:pPr>
      <w:r>
        <w:t>копии лицензий, разрешений, пропусков или иных разрешительных документов, выданных компетентными государственными органами государств, с территории которых осуществляется вывоз ПВН и на территорию которых осуществляется ввоз ПВН.</w:t>
      </w:r>
    </w:p>
    <w:p w:rsidR="009856E1" w:rsidRDefault="009856E1">
      <w:pPr>
        <w:pStyle w:val="newncpi"/>
      </w:pPr>
      <w:r>
        <w:t>Заявление, а также документы, указанные в абзацах втором и третьем части первой настоящего пункта, представляются также в электронном виде (на электронном носителе) в формате PDF.</w:t>
      </w:r>
    </w:p>
    <w:p w:rsidR="009856E1" w:rsidRDefault="009856E1">
      <w:pPr>
        <w:pStyle w:val="point"/>
      </w:pPr>
      <w:r>
        <w:t>5. ГТК в течение пяти рабочих дней со дня получения документов, указанных в пунктах 3 и 4 настоящей Инструкции, направляет их в компетентные органы для согласования.</w:t>
      </w:r>
    </w:p>
    <w:p w:rsidR="009856E1" w:rsidRDefault="009856E1">
      <w:pPr>
        <w:pStyle w:val="newncpi"/>
      </w:pPr>
      <w:r>
        <w:t>Срок согласования компетентными органами не может превышать пятнадцати календарных дней.</w:t>
      </w:r>
    </w:p>
    <w:p w:rsidR="009856E1" w:rsidRDefault="009856E1">
      <w:pPr>
        <w:pStyle w:val="point"/>
      </w:pPr>
      <w:r>
        <w:t>6. В случае, если представленные в соответствии с пунктами 3 и 4 настоящей Инструкции документы не дают возможности принять решение о выдаче разрешения, ГТК самостоятельно либо по запросу компетентных органов в течение пяти рабочих дней со дня представления в ГТК документов, указанных в пунктах 3 и 4 настоящей Инструкции, либо со дня получения запроса из компетентных органов направляет участнику транзита запрос о необходимости представления дополнительных документов.</w:t>
      </w:r>
    </w:p>
    <w:p w:rsidR="009856E1" w:rsidRDefault="009856E1">
      <w:pPr>
        <w:pStyle w:val="newncpi"/>
      </w:pPr>
      <w:r>
        <w:t>При этом срок выдачи разрешения, указанный в пункте 7 настоящей Инструкции, приостанавливается со дня направления участнику транзита запроса о представлении дополнительных документов и возобновляется со дня получения таких документов.</w:t>
      </w:r>
    </w:p>
    <w:p w:rsidR="009856E1" w:rsidRDefault="009856E1">
      <w:pPr>
        <w:pStyle w:val="newncpi"/>
      </w:pPr>
      <w:r>
        <w:t>При получении ГТК дополнительных документов, предоставленных по запросу компетентного органа, такие документы направляются в компетентный орган в течение трех рабочих дней со дня их получения.</w:t>
      </w:r>
    </w:p>
    <w:p w:rsidR="009856E1" w:rsidRDefault="009856E1">
      <w:pPr>
        <w:pStyle w:val="point"/>
      </w:pPr>
      <w:r>
        <w:t>7. ГТК в течение тридцати календарных дней со дня получения документов, указанных в пунктах 3 и 4 настоящей Инструкции, выдает разрешение по форме согласно приложению к постановлению, утвердившему настоящую Инструкцию (далее – форма разрешения), либо отказывает в выдаче разрешения.</w:t>
      </w:r>
    </w:p>
    <w:p w:rsidR="009856E1" w:rsidRDefault="009856E1">
      <w:pPr>
        <w:pStyle w:val="newncpi"/>
      </w:pPr>
      <w:r>
        <w:t>Разрешение оформляется в двух экземплярах, подписывается Председателем ГТК либо его заместителем и заверяется гербовой печатью ГТК.</w:t>
      </w:r>
    </w:p>
    <w:p w:rsidR="009856E1" w:rsidRDefault="009856E1">
      <w:pPr>
        <w:pStyle w:val="newncpi"/>
      </w:pPr>
      <w:r>
        <w:t>Один экземпляр разрешения выдается на руки указанному в заявлении лицу, уполномоченному на его получение, второй – остается в ГТК.</w:t>
      </w:r>
    </w:p>
    <w:p w:rsidR="009856E1" w:rsidRDefault="009856E1">
      <w:pPr>
        <w:pStyle w:val="point"/>
      </w:pPr>
      <w:r>
        <w:t>8. Копия разрешения в течение трех рабочих дней со дня его выдачи направляется в таможни, указанные в графах 10 и 11 формы разрешения.</w:t>
      </w:r>
    </w:p>
    <w:p w:rsidR="009856E1" w:rsidRDefault="009856E1">
      <w:pPr>
        <w:pStyle w:val="newncpi"/>
      </w:pPr>
      <w:r>
        <w:t>В случае выдачи разрешения на транзит ПВН, перемещаемой воздушными судами, ГТК в течение трех рабочих дней со дня его выдачи направляет копию такого разрешения в Министерство транспорта и коммуникаций.</w:t>
      </w:r>
    </w:p>
    <w:p w:rsidR="009856E1" w:rsidRDefault="009856E1">
      <w:pPr>
        <w:pStyle w:val="point"/>
      </w:pPr>
      <w:r>
        <w:t>9. ГТК отказывает в выдаче разрешения в случаях, установленных пунктом 6 Положения о порядке транзита продукции военного назначения через территорию Республики Беларусь.</w:t>
      </w:r>
    </w:p>
    <w:p w:rsidR="009856E1" w:rsidRDefault="009856E1">
      <w:pPr>
        <w:pStyle w:val="newncpi"/>
      </w:pPr>
      <w:r>
        <w:t>Решение об отказе в выдаче разрешения оформляется в письменном виде с указанием оснований принятия такого решения, подписывается Председателем ГТК либо его заместителем и в течение трех рабочих дней со дня его принятия направляется участнику транзита с приложением документов, указанных в пунктах 4 и 6 настоящей Инструкции.</w:t>
      </w:r>
    </w:p>
    <w:p w:rsidR="009856E1" w:rsidRDefault="009856E1">
      <w:pPr>
        <w:pStyle w:val="point"/>
      </w:pPr>
      <w:r>
        <w:t>10. Разрешение выдается на срок, достаточный для осуществления транзита ПВН через территорию Республики Беларусь и не превышающий одного года со дня его выдачи.</w:t>
      </w:r>
    </w:p>
    <w:p w:rsidR="009856E1" w:rsidRDefault="009856E1">
      <w:pPr>
        <w:pStyle w:val="point"/>
      </w:pPr>
      <w:r>
        <w:t xml:space="preserve">11. В случае необходимости продления срока действия разрешения и (или) внесения изменений в разрешение, срок действия которого не истек, участник транзита </w:t>
      </w:r>
      <w:r>
        <w:lastRenderedPageBreak/>
        <w:t>представляет в ГТК заявление, подписанное руководителем участника транзита, о продлении срока действия разрешения и (или) внесении изменений в разрешение с обоснованием необходимости продления срока действия разрешения и (или) внесения изменений в разрешение и приложением копий документов, подтверждающих необходимость продления срока действия разрешения и (или) внесения изменений в разрешение.</w:t>
      </w:r>
    </w:p>
    <w:p w:rsidR="009856E1" w:rsidRDefault="009856E1">
      <w:pPr>
        <w:pStyle w:val="newncpi"/>
      </w:pPr>
      <w:r>
        <w:t>Заявление и прилагаемые к нему документы, указанные в части первой настоящего пункта, представляются также в электронном виде (на электронном носителе) в формате PDF.</w:t>
      </w:r>
    </w:p>
    <w:p w:rsidR="009856E1" w:rsidRDefault="009856E1">
      <w:pPr>
        <w:pStyle w:val="point"/>
      </w:pPr>
      <w:r>
        <w:t>12. ГТК в течение пяти рабочих дней со дня получения документов, указанных в пункте 11 настоящей Инструкции, направляет их в компетентные органы для согласования продления срока действия разрешения и (или) внесения изменений в разрешение.</w:t>
      </w:r>
    </w:p>
    <w:p w:rsidR="009856E1" w:rsidRDefault="009856E1">
      <w:pPr>
        <w:pStyle w:val="newncpi"/>
      </w:pPr>
      <w:r>
        <w:t>Срок согласования продления срока действия разрешения и (или) внесения изменений в разрешение не может превышать пятнадцати календарных дней.</w:t>
      </w:r>
    </w:p>
    <w:p w:rsidR="009856E1" w:rsidRDefault="009856E1">
      <w:pPr>
        <w:pStyle w:val="point"/>
      </w:pPr>
      <w:r>
        <w:t>13. Решение о продлении срока действия разрешения и (или) внесении изменений в разрешение либо об отказе в принятии решения о продлении срока действия разрешения и (или) внесении изменений в разрешение принимается ГТК в течение тридцати календарных дней со дня получения документов, указанных в пункте 11 настоящей Инструкции, оформляется в виде письма на бланке ГТК, подписывается Председателем ГТК либо его заместителем и является неотъемлемой частью разрешения.</w:t>
      </w:r>
    </w:p>
    <w:p w:rsidR="009856E1" w:rsidRDefault="009856E1">
      <w:pPr>
        <w:pStyle w:val="point"/>
      </w:pPr>
      <w:r>
        <w:t>14. Решение о продлении срока действия разрешения и (или) внесении изменений в разрешение либо об отказе в принятии решения о продлении срока действия разрешения и (или) о внесении изменений в разрешение с указанием причин отказа в течение трех рабочих дней со дня его принятия направляется участнику транзита.</w:t>
      </w:r>
    </w:p>
    <w:p w:rsidR="009856E1" w:rsidRDefault="009856E1">
      <w:pPr>
        <w:pStyle w:val="newncpi"/>
      </w:pPr>
      <w:r>
        <w:t>Копия решения о продлении срока действия разрешения и (или) о внесении изменений в разрешение либо об отказе в принятии решения о продлении срока действия разрешения и (или) внесении изменений в разрешение в течение трех рабочих дней со дня его принятия направляется в таможни, указанные в графах 10 и 11 формы разрешения.</w:t>
      </w:r>
    </w:p>
    <w:p w:rsidR="009856E1" w:rsidRDefault="009856E1">
      <w:pPr>
        <w:pStyle w:val="point"/>
      </w:pPr>
      <w:r>
        <w:t>15. Основаниями для отказа в принятии решения о продлении срока действия разрешения и (или) о внесении изменений в разрешение являются:</w:t>
      </w:r>
    </w:p>
    <w:p w:rsidR="009856E1" w:rsidRDefault="009856E1">
      <w:pPr>
        <w:pStyle w:val="underpoint"/>
      </w:pPr>
      <w:r>
        <w:t>15.1. истечение срока действия разрешения;</w:t>
      </w:r>
    </w:p>
    <w:p w:rsidR="009856E1" w:rsidRDefault="009856E1">
      <w:pPr>
        <w:pStyle w:val="underpoint"/>
      </w:pPr>
      <w:r>
        <w:t>15.2. наличие надлежащим образом аргументированного заключения одного из компетентных органов о невозможности продления срока действия разрешения и (или) внесения изменений в разрешение;</w:t>
      </w:r>
    </w:p>
    <w:p w:rsidR="009856E1" w:rsidRDefault="009856E1">
      <w:pPr>
        <w:pStyle w:val="underpoint"/>
      </w:pPr>
      <w:r>
        <w:t>15.3. непредставление документов, указанных в пункте 11 настоящей Инструкции;</w:t>
      </w:r>
    </w:p>
    <w:p w:rsidR="009856E1" w:rsidRDefault="009856E1">
      <w:pPr>
        <w:pStyle w:val="underpoint"/>
      </w:pPr>
      <w:r>
        <w:t>15.4. наличие в представленных участником транзита документах неполных или недостоверных сведений.</w:t>
      </w:r>
    </w:p>
    <w:p w:rsidR="009856E1" w:rsidRDefault="009856E1">
      <w:pPr>
        <w:pStyle w:val="point"/>
      </w:pPr>
      <w:r>
        <w:t>16. ГТК аннулирует разрешение по собственной инициативе либо на основании представления одного из компетентных органов по основаниям, предусмотренным частью второй пункта 9 Положения о порядке транзита продукции военного назначения через территорию Республики Беларусь.</w:t>
      </w:r>
    </w:p>
    <w:p w:rsidR="009856E1" w:rsidRDefault="009856E1">
      <w:pPr>
        <w:pStyle w:val="newncpi"/>
      </w:pPr>
      <w:r>
        <w:t>Решение об аннулировании разрешения оформляется в виде письма на бланке ГТК, подписывается Председателем ГТК либо его заместителем и является неотъемлемой частью разрешения.</w:t>
      </w:r>
    </w:p>
    <w:p w:rsidR="009856E1" w:rsidRDefault="009856E1">
      <w:pPr>
        <w:pStyle w:val="newncpi"/>
      </w:pPr>
      <w:r>
        <w:t>Решение об аннулировании разрешения в течение трех рабочих дней со дня его принятия направляется участнику транзита.</w:t>
      </w:r>
    </w:p>
    <w:p w:rsidR="009856E1" w:rsidRDefault="009856E1">
      <w:pPr>
        <w:pStyle w:val="newncpi"/>
      </w:pPr>
      <w:r>
        <w:t>Копия решения об аннулировании разрешения в течение трех рабочих дней со дня его принятия направляется в таможни, указанные в графах 10 и 11 формы разрешения.</w:t>
      </w:r>
    </w:p>
    <w:p w:rsidR="009856E1" w:rsidRDefault="009856E1">
      <w:pPr>
        <w:pStyle w:val="newncpi"/>
      </w:pPr>
      <w:r>
        <w:t> </w:t>
      </w:r>
    </w:p>
    <w:p w:rsidR="009128FB" w:rsidRDefault="009128FB"/>
    <w:sectPr w:rsidR="009128FB" w:rsidSect="009856E1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577" w:rsidRDefault="00884577" w:rsidP="009856E1">
      <w:pPr>
        <w:spacing w:after="0" w:line="240" w:lineRule="auto"/>
      </w:pPr>
      <w:r>
        <w:separator/>
      </w:r>
    </w:p>
  </w:endnote>
  <w:endnote w:type="continuationSeparator" w:id="1">
    <w:p w:rsidR="00884577" w:rsidRDefault="00884577" w:rsidP="0098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577" w:rsidRDefault="00884577" w:rsidP="009856E1">
      <w:pPr>
        <w:spacing w:after="0" w:line="240" w:lineRule="auto"/>
      </w:pPr>
      <w:r>
        <w:separator/>
      </w:r>
    </w:p>
  </w:footnote>
  <w:footnote w:type="continuationSeparator" w:id="1">
    <w:p w:rsidR="00884577" w:rsidRDefault="00884577" w:rsidP="0098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6E1" w:rsidRDefault="009856E1" w:rsidP="00857C9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56E1" w:rsidRDefault="009856E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6E1" w:rsidRPr="009856E1" w:rsidRDefault="009856E1" w:rsidP="00857C9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856E1">
      <w:rPr>
        <w:rStyle w:val="a7"/>
        <w:rFonts w:ascii="Times New Roman" w:hAnsi="Times New Roman" w:cs="Times New Roman"/>
        <w:sz w:val="24"/>
      </w:rPr>
      <w:fldChar w:fldCharType="begin"/>
    </w:r>
    <w:r w:rsidRPr="009856E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856E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856E1">
      <w:rPr>
        <w:rStyle w:val="a7"/>
        <w:rFonts w:ascii="Times New Roman" w:hAnsi="Times New Roman" w:cs="Times New Roman"/>
        <w:sz w:val="24"/>
      </w:rPr>
      <w:fldChar w:fldCharType="end"/>
    </w:r>
  </w:p>
  <w:p w:rsidR="009856E1" w:rsidRPr="009856E1" w:rsidRDefault="009856E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6E1"/>
    <w:rsid w:val="001F7B9E"/>
    <w:rsid w:val="00521916"/>
    <w:rsid w:val="006168CE"/>
    <w:rsid w:val="00884577"/>
    <w:rsid w:val="009128FB"/>
    <w:rsid w:val="009856E1"/>
    <w:rsid w:val="009E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856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9856E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9856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856E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9856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856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856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856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856E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856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9856E1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856E1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856E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856E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9856E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856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856E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856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856E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856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9856E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856E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856E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856E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856E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856E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98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56E1"/>
  </w:style>
  <w:style w:type="paragraph" w:styleId="a5">
    <w:name w:val="footer"/>
    <w:basedOn w:val="a"/>
    <w:link w:val="a6"/>
    <w:uiPriority w:val="99"/>
    <w:semiHidden/>
    <w:unhideWhenUsed/>
    <w:rsid w:val="0098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56E1"/>
  </w:style>
  <w:style w:type="character" w:styleId="a7">
    <w:name w:val="page number"/>
    <w:basedOn w:val="a0"/>
    <w:uiPriority w:val="99"/>
    <w:semiHidden/>
    <w:unhideWhenUsed/>
    <w:rsid w:val="009856E1"/>
  </w:style>
  <w:style w:type="table" w:styleId="a8">
    <w:name w:val="Table Grid"/>
    <w:basedOn w:val="a1"/>
    <w:uiPriority w:val="59"/>
    <w:rsid w:val="009856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1937</Words>
  <Characters>13269</Characters>
  <Application>Microsoft Office Word</Application>
  <DocSecurity>0</DocSecurity>
  <Lines>390</Lines>
  <Paragraphs>150</Paragraphs>
  <ScaleCrop>false</ScaleCrop>
  <Company/>
  <LinksUpToDate>false</LinksUpToDate>
  <CharactersWithSpaces>15056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KurnosovSO</dc:creator>
  <cp:lastModifiedBy>KurnosovSO</cp:lastModifiedBy>
  <cp:revision>1</cp:revision>
  <dcterms:created xsi:type="dcterms:W3CDTF">2021-08-18T09:33:00Z</dcterms:created>
  <dcterms:modified xsi:type="dcterms:W3CDTF">2021-08-18T09:36:00Z</dcterms:modified>
</cp:coreProperties>
</file>